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2AA" w:rsidRPr="00FE1999" w:rsidRDefault="003412AA" w:rsidP="00455C91">
      <w:pPr>
        <w:keepNext/>
        <w:keepLines/>
        <w:widowControl w:val="0"/>
        <w:spacing w:after="0" w:line="240" w:lineRule="auto"/>
        <w:ind w:left="513" w:right="573"/>
        <w:jc w:val="center"/>
        <w:rPr>
          <w:rFonts w:ascii="Times New Roman" w:eastAsia="Times New Roman" w:hAnsi="Times New Roman" w:cs="Times New Roman"/>
          <w:b/>
          <w:sz w:val="26"/>
          <w:szCs w:val="26"/>
          <w:lang w:eastAsia="ru-RU"/>
        </w:rPr>
      </w:pPr>
      <w:bookmarkStart w:id="0" w:name="_Toc478055541"/>
      <w:r w:rsidRPr="00FE1999">
        <w:rPr>
          <w:rFonts w:ascii="Times New Roman" w:eastAsia="Times New Roman" w:hAnsi="Times New Roman" w:cs="Times New Roman"/>
          <w:b/>
          <w:sz w:val="26"/>
          <w:szCs w:val="26"/>
          <w:lang w:eastAsia="ru-RU"/>
        </w:rPr>
        <w:t>АНАЛИЗ ПРАВОПРИМЕНИТЕЛЬНОЙ ПРАКТИКИ</w:t>
      </w:r>
    </w:p>
    <w:p w:rsidR="003412AA" w:rsidRPr="00FE1999" w:rsidRDefault="003412AA" w:rsidP="00455C91">
      <w:pPr>
        <w:keepNext/>
        <w:keepLines/>
        <w:widowControl w:val="0"/>
        <w:spacing w:after="0" w:line="240" w:lineRule="auto"/>
        <w:ind w:left="513" w:right="573"/>
        <w:jc w:val="center"/>
        <w:rPr>
          <w:rFonts w:ascii="Times New Roman" w:eastAsia="Times New Roman" w:hAnsi="Times New Roman" w:cs="Times New Roman"/>
          <w:b/>
          <w:sz w:val="26"/>
          <w:szCs w:val="26"/>
          <w:lang w:eastAsia="ru-RU"/>
        </w:rPr>
      </w:pPr>
      <w:r w:rsidRPr="00FE1999">
        <w:rPr>
          <w:rFonts w:ascii="Times New Roman" w:eastAsia="Times New Roman" w:hAnsi="Times New Roman" w:cs="Times New Roman"/>
          <w:b/>
          <w:sz w:val="26"/>
          <w:szCs w:val="26"/>
          <w:lang w:eastAsia="ru-RU"/>
        </w:rPr>
        <w:t>КОНТРОЛЬНО-НАДЗОРНОЙ ДЕЯТЕЛЬНОСТИ В ЛЕНСКОМ УПРАВЛЕНИИ ФЕДЕРАЛЬНОЙ СЛУЖБЕ ПО ЭКОЛОГИЧЕСКОМУ, ТЕХНОЛОГИЧЕСКОМУ И АТОМНОМУ НАДЗОРУ</w:t>
      </w:r>
    </w:p>
    <w:p w:rsidR="003412AA" w:rsidRPr="00FE1999" w:rsidRDefault="003412AA" w:rsidP="00455C91">
      <w:pPr>
        <w:keepNext/>
        <w:keepLines/>
        <w:widowControl w:val="0"/>
        <w:spacing w:after="0" w:line="240" w:lineRule="auto"/>
        <w:ind w:left="513" w:right="573"/>
        <w:jc w:val="center"/>
        <w:rPr>
          <w:rFonts w:ascii="Times New Roman" w:eastAsia="Times New Roman" w:hAnsi="Times New Roman" w:cs="Times New Roman"/>
          <w:b/>
          <w:sz w:val="26"/>
          <w:szCs w:val="26"/>
          <w:lang w:eastAsia="ru-RU"/>
        </w:rPr>
      </w:pPr>
      <w:r w:rsidRPr="00FE1999">
        <w:rPr>
          <w:rFonts w:ascii="Times New Roman" w:eastAsia="Times New Roman" w:hAnsi="Times New Roman" w:cs="Times New Roman"/>
          <w:b/>
          <w:sz w:val="26"/>
          <w:szCs w:val="26"/>
          <w:lang w:eastAsia="ru-RU"/>
        </w:rPr>
        <w:t xml:space="preserve"> В ОБЛАСТИ ПРОМЫШЛЕННОЙ БЕЗОПАСНОСТИ </w:t>
      </w:r>
    </w:p>
    <w:p w:rsidR="003412AA" w:rsidRPr="00FE1999" w:rsidRDefault="003412AA" w:rsidP="00455C91">
      <w:pPr>
        <w:keepNext/>
        <w:keepLines/>
        <w:widowControl w:val="0"/>
        <w:spacing w:after="0" w:line="240" w:lineRule="auto"/>
        <w:ind w:left="513" w:right="573"/>
        <w:jc w:val="center"/>
        <w:rPr>
          <w:rFonts w:ascii="Times New Roman" w:eastAsia="Times New Roman" w:hAnsi="Times New Roman" w:cs="Times New Roman"/>
          <w:b/>
          <w:sz w:val="26"/>
          <w:szCs w:val="26"/>
          <w:lang w:eastAsia="ru-RU"/>
        </w:rPr>
      </w:pPr>
      <w:r w:rsidRPr="00FE1999">
        <w:rPr>
          <w:rFonts w:ascii="Times New Roman" w:eastAsia="Times New Roman" w:hAnsi="Times New Roman" w:cs="Times New Roman"/>
          <w:b/>
          <w:sz w:val="26"/>
          <w:szCs w:val="26"/>
          <w:lang w:eastAsia="ru-RU"/>
        </w:rPr>
        <w:t>ЗА 12 месяцев 201</w:t>
      </w:r>
      <w:r>
        <w:rPr>
          <w:rFonts w:ascii="Times New Roman" w:eastAsia="Times New Roman" w:hAnsi="Times New Roman" w:cs="Times New Roman"/>
          <w:b/>
          <w:sz w:val="26"/>
          <w:szCs w:val="26"/>
          <w:lang w:eastAsia="ru-RU"/>
        </w:rPr>
        <w:t>9</w:t>
      </w:r>
      <w:r w:rsidRPr="00FE1999">
        <w:rPr>
          <w:rFonts w:ascii="Times New Roman" w:eastAsia="Times New Roman" w:hAnsi="Times New Roman" w:cs="Times New Roman"/>
          <w:b/>
          <w:sz w:val="26"/>
          <w:szCs w:val="26"/>
          <w:lang w:eastAsia="ru-RU"/>
        </w:rPr>
        <w:t xml:space="preserve"> года</w:t>
      </w:r>
    </w:p>
    <w:bookmarkEnd w:id="0"/>
    <w:p w:rsidR="003412AA" w:rsidRDefault="003412AA"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p>
    <w:p w:rsidR="00021ECA" w:rsidRDefault="00021ECA"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3F648A">
        <w:rPr>
          <w:rFonts w:ascii="Times New Roman" w:eastAsia="Times New Roman" w:hAnsi="Times New Roman" w:cs="Times New Roman"/>
          <w:sz w:val="26"/>
          <w:szCs w:val="26"/>
          <w:lang w:eastAsia="ru-RU"/>
        </w:rPr>
        <w:t xml:space="preserve">Штатная численность Ленского управления </w:t>
      </w:r>
      <w:proofErr w:type="spellStart"/>
      <w:r w:rsidRPr="003F648A">
        <w:rPr>
          <w:rFonts w:ascii="Times New Roman" w:eastAsia="Times New Roman" w:hAnsi="Times New Roman" w:cs="Times New Roman"/>
          <w:sz w:val="26"/>
          <w:szCs w:val="26"/>
          <w:lang w:eastAsia="ru-RU"/>
        </w:rPr>
        <w:t>Ростехнадзора</w:t>
      </w:r>
      <w:proofErr w:type="spellEnd"/>
      <w:r w:rsidRPr="003F648A">
        <w:rPr>
          <w:rFonts w:ascii="Times New Roman" w:eastAsia="Times New Roman" w:hAnsi="Times New Roman" w:cs="Times New Roman"/>
          <w:sz w:val="26"/>
          <w:szCs w:val="26"/>
          <w:lang w:eastAsia="ru-RU"/>
        </w:rPr>
        <w:t xml:space="preserve">  (далее </w:t>
      </w:r>
      <w:proofErr w:type="gramStart"/>
      <w:r w:rsidRPr="003F648A">
        <w:rPr>
          <w:rFonts w:ascii="Times New Roman" w:eastAsia="Times New Roman" w:hAnsi="Times New Roman" w:cs="Times New Roman"/>
          <w:sz w:val="26"/>
          <w:szCs w:val="26"/>
          <w:lang w:eastAsia="ru-RU"/>
        </w:rPr>
        <w:t>–У</w:t>
      </w:r>
      <w:proofErr w:type="gramEnd"/>
      <w:r w:rsidRPr="003F648A">
        <w:rPr>
          <w:rFonts w:ascii="Times New Roman" w:eastAsia="Times New Roman" w:hAnsi="Times New Roman" w:cs="Times New Roman"/>
          <w:sz w:val="26"/>
          <w:szCs w:val="26"/>
          <w:lang w:eastAsia="ru-RU"/>
        </w:rPr>
        <w:t xml:space="preserve">правление) </w:t>
      </w:r>
      <w:r w:rsidRPr="003F648A">
        <w:rPr>
          <w:rFonts w:ascii="Times New Roman" w:eastAsia="Times New Roman" w:hAnsi="Times New Roman" w:cs="Times New Roman"/>
          <w:bCs/>
          <w:spacing w:val="6"/>
          <w:sz w:val="26"/>
          <w:szCs w:val="26"/>
          <w:lang w:eastAsia="ru-RU"/>
        </w:rPr>
        <w:t xml:space="preserve">на </w:t>
      </w:r>
      <w:r w:rsidR="00EE6547" w:rsidRPr="003F648A">
        <w:rPr>
          <w:rFonts w:ascii="Times New Roman" w:eastAsia="Times New Roman" w:hAnsi="Times New Roman" w:cs="Times New Roman"/>
          <w:bCs/>
          <w:spacing w:val="6"/>
          <w:sz w:val="26"/>
          <w:szCs w:val="26"/>
          <w:lang w:eastAsia="ru-RU"/>
        </w:rPr>
        <w:t>01.01.</w:t>
      </w:r>
      <w:r w:rsidRPr="003F648A">
        <w:rPr>
          <w:rFonts w:ascii="Times New Roman" w:eastAsia="Times New Roman" w:hAnsi="Times New Roman" w:cs="Times New Roman"/>
          <w:bCs/>
          <w:spacing w:val="6"/>
          <w:sz w:val="26"/>
          <w:szCs w:val="26"/>
          <w:lang w:eastAsia="ru-RU"/>
        </w:rPr>
        <w:t xml:space="preserve">2020 года, составляет 67 единиц, фактическая численность – 62 сотрудника. </w:t>
      </w:r>
      <w:r w:rsidRPr="003F648A">
        <w:rPr>
          <w:rFonts w:ascii="Times New Roman" w:eastAsia="Times New Roman" w:hAnsi="Times New Roman" w:cs="Times New Roman"/>
          <w:sz w:val="26"/>
          <w:szCs w:val="26"/>
          <w:lang w:eastAsia="ru-RU"/>
        </w:rPr>
        <w:t>Непосредственно надзорной деятельностью в Управлении</w:t>
      </w:r>
      <w:r w:rsidR="00EE6547" w:rsidRPr="003F648A">
        <w:rPr>
          <w:rFonts w:ascii="Times New Roman" w:eastAsia="Times New Roman" w:hAnsi="Times New Roman" w:cs="Times New Roman"/>
          <w:sz w:val="26"/>
          <w:szCs w:val="26"/>
          <w:lang w:eastAsia="ru-RU"/>
        </w:rPr>
        <w:t xml:space="preserve"> (на отчетную дату) </w:t>
      </w:r>
      <w:r w:rsidRPr="003F648A">
        <w:rPr>
          <w:rFonts w:ascii="Times New Roman" w:eastAsia="Times New Roman" w:hAnsi="Times New Roman" w:cs="Times New Roman"/>
          <w:sz w:val="26"/>
          <w:szCs w:val="26"/>
          <w:lang w:eastAsia="ru-RU"/>
        </w:rPr>
        <w:t>занят 41 сотрудник</w:t>
      </w:r>
      <w:r w:rsidR="00EE6547" w:rsidRPr="003F648A">
        <w:rPr>
          <w:rFonts w:ascii="Times New Roman" w:eastAsia="Times New Roman" w:hAnsi="Times New Roman" w:cs="Times New Roman"/>
          <w:sz w:val="26"/>
          <w:szCs w:val="26"/>
          <w:lang w:eastAsia="ru-RU"/>
        </w:rPr>
        <w:t>, по штатному расписанию - 46</w:t>
      </w:r>
      <w:r w:rsidRPr="003F648A">
        <w:rPr>
          <w:rFonts w:ascii="Times New Roman" w:eastAsia="Times New Roman" w:hAnsi="Times New Roman" w:cs="Times New Roman"/>
          <w:sz w:val="26"/>
          <w:szCs w:val="26"/>
          <w:lang w:eastAsia="ru-RU"/>
        </w:rPr>
        <w:t>.</w:t>
      </w:r>
    </w:p>
    <w:p w:rsidR="003412AA" w:rsidRPr="003F648A" w:rsidRDefault="003412AA"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p>
    <w:p w:rsidR="00021ECA" w:rsidRDefault="00021ECA" w:rsidP="00455C91">
      <w:pPr>
        <w:keepNext/>
        <w:keepLines/>
        <w:widowControl w:val="0"/>
        <w:spacing w:after="0" w:line="240" w:lineRule="auto"/>
        <w:ind w:firstLine="709"/>
        <w:jc w:val="center"/>
        <w:rPr>
          <w:rFonts w:ascii="Times New Roman" w:eastAsia="Times New Roman" w:hAnsi="Times New Roman" w:cs="Times New Roman"/>
          <w:color w:val="FF0000"/>
          <w:sz w:val="28"/>
          <w:szCs w:val="28"/>
          <w:lang w:eastAsia="ru-RU"/>
        </w:rPr>
      </w:pPr>
      <w:r w:rsidRPr="00021ECA">
        <w:rPr>
          <w:rFonts w:ascii="Times New Roman" w:eastAsia="Times New Roman" w:hAnsi="Times New Roman" w:cs="Times New Roman"/>
          <w:noProof/>
          <w:color w:val="FF0000"/>
          <w:sz w:val="28"/>
          <w:szCs w:val="28"/>
          <w:lang w:eastAsia="ru-RU"/>
        </w:rPr>
        <w:drawing>
          <wp:inline distT="0" distB="0" distL="0" distR="0" wp14:anchorId="4AC5D10D" wp14:editId="21F1C135">
            <wp:extent cx="3562350" cy="19431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21ECA" w:rsidRPr="003F648A" w:rsidRDefault="00021ECA" w:rsidP="00455C91">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3F648A">
        <w:rPr>
          <w:rFonts w:ascii="Times New Roman" w:eastAsia="Times New Roman" w:hAnsi="Times New Roman" w:cs="Times New Roman"/>
          <w:sz w:val="26"/>
          <w:szCs w:val="26"/>
          <w:lang w:eastAsia="ru-RU"/>
        </w:rPr>
        <w:t>Управление</w:t>
      </w:r>
      <w:r w:rsidR="002A7BB9" w:rsidRPr="003F648A">
        <w:rPr>
          <w:rFonts w:ascii="Times New Roman" w:eastAsia="Times New Roman" w:hAnsi="Times New Roman" w:cs="Times New Roman"/>
          <w:sz w:val="26"/>
          <w:szCs w:val="26"/>
          <w:lang w:eastAsia="ru-RU"/>
        </w:rPr>
        <w:t xml:space="preserve"> </w:t>
      </w:r>
      <w:r w:rsidRPr="003F648A">
        <w:rPr>
          <w:rFonts w:ascii="Times New Roman" w:eastAsia="Times New Roman" w:hAnsi="Times New Roman" w:cs="Times New Roman"/>
          <w:sz w:val="26"/>
          <w:szCs w:val="26"/>
          <w:lang w:eastAsia="ru-RU"/>
        </w:rPr>
        <w:t>осуществляет надзор за 657 организациями, эксплуатирующими опасные производственные объекты (далее-ОПО)</w:t>
      </w:r>
      <w:r w:rsidR="00F44163" w:rsidRPr="003F648A">
        <w:rPr>
          <w:rFonts w:ascii="Times New Roman" w:eastAsia="Times New Roman" w:hAnsi="Times New Roman" w:cs="Times New Roman"/>
          <w:sz w:val="26"/>
          <w:szCs w:val="26"/>
          <w:lang w:eastAsia="ru-RU"/>
        </w:rPr>
        <w:t>.</w:t>
      </w:r>
      <w:r w:rsidR="003412AA">
        <w:rPr>
          <w:rFonts w:ascii="Times New Roman" w:eastAsia="Times New Roman" w:hAnsi="Times New Roman" w:cs="Times New Roman"/>
          <w:sz w:val="26"/>
          <w:szCs w:val="26"/>
          <w:lang w:eastAsia="ru-RU"/>
        </w:rPr>
        <w:t xml:space="preserve"> </w:t>
      </w:r>
      <w:r w:rsidRPr="003F648A">
        <w:rPr>
          <w:rFonts w:ascii="Times New Roman" w:eastAsia="Times New Roman" w:hAnsi="Times New Roman" w:cs="Times New Roman"/>
          <w:sz w:val="26"/>
          <w:szCs w:val="26"/>
          <w:lang w:eastAsia="ru-RU"/>
        </w:rPr>
        <w:t xml:space="preserve">В государственном реестре ОПО зарегистрировано 1796 ОПО (1 </w:t>
      </w:r>
      <w:proofErr w:type="spellStart"/>
      <w:r w:rsidRPr="003F648A">
        <w:rPr>
          <w:rFonts w:ascii="Times New Roman" w:eastAsia="Times New Roman" w:hAnsi="Times New Roman" w:cs="Times New Roman"/>
          <w:sz w:val="26"/>
          <w:szCs w:val="26"/>
          <w:lang w:eastAsia="ru-RU"/>
        </w:rPr>
        <w:t>опо</w:t>
      </w:r>
      <w:proofErr w:type="spellEnd"/>
      <w:r w:rsidRPr="003F648A">
        <w:rPr>
          <w:rFonts w:ascii="Times New Roman" w:eastAsia="Times New Roman" w:hAnsi="Times New Roman" w:cs="Times New Roman"/>
          <w:sz w:val="26"/>
          <w:szCs w:val="26"/>
          <w:lang w:eastAsia="ru-RU"/>
        </w:rPr>
        <w:t xml:space="preserve"> без класса опасности): </w:t>
      </w:r>
    </w:p>
    <w:p w:rsidR="00021ECA" w:rsidRPr="003F648A" w:rsidRDefault="00021ECA"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3F648A">
        <w:rPr>
          <w:rFonts w:ascii="Times New Roman" w:eastAsia="Times New Roman" w:hAnsi="Times New Roman" w:cs="Times New Roman"/>
          <w:sz w:val="26"/>
          <w:szCs w:val="26"/>
          <w:lang w:eastAsia="ru-RU"/>
        </w:rPr>
        <w:t xml:space="preserve">I класс опасности – 27 объектов – 1,5%, </w:t>
      </w:r>
    </w:p>
    <w:p w:rsidR="00021ECA" w:rsidRPr="003F648A" w:rsidRDefault="00021ECA"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3F648A">
        <w:rPr>
          <w:rFonts w:ascii="Times New Roman" w:eastAsia="Times New Roman" w:hAnsi="Times New Roman" w:cs="Times New Roman"/>
          <w:sz w:val="26"/>
          <w:szCs w:val="26"/>
          <w:lang w:eastAsia="ru-RU"/>
        </w:rPr>
        <w:t xml:space="preserve">II класс опасности – 164 объекта – 9,1%, </w:t>
      </w:r>
    </w:p>
    <w:p w:rsidR="00021ECA" w:rsidRPr="003F648A" w:rsidRDefault="00021ECA"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3F648A">
        <w:rPr>
          <w:rFonts w:ascii="Times New Roman" w:eastAsia="Times New Roman" w:hAnsi="Times New Roman" w:cs="Times New Roman"/>
          <w:sz w:val="26"/>
          <w:szCs w:val="26"/>
          <w:lang w:eastAsia="ru-RU"/>
        </w:rPr>
        <w:t xml:space="preserve">III класс опасности – 1116 объектов – 62,2%, </w:t>
      </w:r>
    </w:p>
    <w:p w:rsidR="00021ECA" w:rsidRPr="003F648A" w:rsidRDefault="00021ECA"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3F648A">
        <w:rPr>
          <w:rFonts w:ascii="Times New Roman" w:eastAsia="Times New Roman" w:hAnsi="Times New Roman" w:cs="Times New Roman"/>
          <w:sz w:val="26"/>
          <w:szCs w:val="26"/>
          <w:lang w:eastAsia="ru-RU"/>
        </w:rPr>
        <w:t>IV класс опасности – 488 объектов – 27,2%.</w:t>
      </w:r>
    </w:p>
    <w:p w:rsidR="00021ECA" w:rsidRDefault="00021ECA" w:rsidP="00455C91">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3F648A">
        <w:rPr>
          <w:rFonts w:ascii="Times New Roman" w:eastAsia="Times New Roman" w:hAnsi="Times New Roman" w:cs="Times New Roman"/>
          <w:sz w:val="26"/>
          <w:szCs w:val="26"/>
          <w:lang w:eastAsia="ru-RU"/>
        </w:rPr>
        <w:t>По итогам</w:t>
      </w:r>
      <w:r w:rsidR="00F44163" w:rsidRPr="003F648A">
        <w:rPr>
          <w:rFonts w:ascii="Times New Roman" w:eastAsia="Times New Roman" w:hAnsi="Times New Roman" w:cs="Times New Roman"/>
          <w:sz w:val="26"/>
          <w:szCs w:val="26"/>
          <w:lang w:eastAsia="ru-RU"/>
        </w:rPr>
        <w:t xml:space="preserve"> проведенной </w:t>
      </w:r>
      <w:r w:rsidRPr="003F648A">
        <w:rPr>
          <w:rFonts w:ascii="Times New Roman" w:eastAsia="Times New Roman" w:hAnsi="Times New Roman" w:cs="Times New Roman"/>
          <w:sz w:val="26"/>
          <w:szCs w:val="26"/>
          <w:lang w:eastAsia="ru-RU"/>
        </w:rPr>
        <w:t>инвентаризации ГТС</w:t>
      </w:r>
      <w:r w:rsidR="00F44163" w:rsidRPr="003F648A">
        <w:rPr>
          <w:rFonts w:ascii="Times New Roman" w:eastAsia="Times New Roman" w:hAnsi="Times New Roman" w:cs="Times New Roman"/>
          <w:sz w:val="26"/>
          <w:szCs w:val="26"/>
          <w:lang w:eastAsia="ru-RU"/>
        </w:rPr>
        <w:t>,</w:t>
      </w:r>
      <w:r w:rsidRPr="003F648A">
        <w:rPr>
          <w:rFonts w:ascii="Times New Roman" w:eastAsia="Times New Roman" w:hAnsi="Times New Roman" w:cs="Times New Roman"/>
          <w:sz w:val="26"/>
          <w:szCs w:val="26"/>
          <w:lang w:eastAsia="ru-RU"/>
        </w:rPr>
        <w:t xml:space="preserve"> расположенных на территории республики</w:t>
      </w:r>
      <w:r w:rsidR="00F44163" w:rsidRPr="003F648A">
        <w:rPr>
          <w:rFonts w:ascii="Times New Roman" w:eastAsia="Times New Roman" w:hAnsi="Times New Roman" w:cs="Times New Roman"/>
          <w:sz w:val="26"/>
          <w:szCs w:val="26"/>
          <w:lang w:eastAsia="ru-RU"/>
        </w:rPr>
        <w:t>,</w:t>
      </w:r>
      <w:r w:rsidRPr="003F648A">
        <w:rPr>
          <w:rFonts w:ascii="Times New Roman" w:eastAsia="Times New Roman" w:hAnsi="Times New Roman" w:cs="Times New Roman"/>
          <w:sz w:val="26"/>
          <w:szCs w:val="26"/>
          <w:lang w:eastAsia="ru-RU"/>
        </w:rPr>
        <w:t xml:space="preserve"> количество поднадзорных Управлению ГТС увеличилось на 262 объекта и составляет 310 комплексов гидротехнических сооружений.</w:t>
      </w:r>
    </w:p>
    <w:p w:rsidR="003412AA" w:rsidRPr="003F648A" w:rsidRDefault="003412AA" w:rsidP="00455C91">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3F648A">
        <w:rPr>
          <w:rFonts w:ascii="Times New Roman" w:eastAsia="Times New Roman" w:hAnsi="Times New Roman" w:cs="Times New Roman"/>
          <w:sz w:val="26"/>
          <w:szCs w:val="26"/>
          <w:lang w:eastAsia="ru-RU"/>
        </w:rPr>
        <w:t xml:space="preserve">В соответствии с планом работы, за 2019 год Управлением проведено </w:t>
      </w:r>
      <w:r w:rsidRPr="003F648A">
        <w:rPr>
          <w:rFonts w:ascii="Times New Roman" w:eastAsia="Times New Roman" w:hAnsi="Times New Roman" w:cs="Times New Roman"/>
          <w:b/>
          <w:sz w:val="26"/>
          <w:szCs w:val="26"/>
          <w:lang w:eastAsia="ru-RU"/>
        </w:rPr>
        <w:t>118</w:t>
      </w:r>
      <w:r w:rsidRPr="003F648A">
        <w:rPr>
          <w:rFonts w:ascii="Times New Roman" w:eastAsia="Times New Roman" w:hAnsi="Times New Roman" w:cs="Times New Roman"/>
          <w:sz w:val="26"/>
          <w:szCs w:val="26"/>
          <w:lang w:eastAsia="ru-RU"/>
        </w:rPr>
        <w:t xml:space="preserve"> плановых проверок. </w:t>
      </w:r>
    </w:p>
    <w:p w:rsidR="003F648A" w:rsidRPr="003F648A" w:rsidRDefault="003F648A" w:rsidP="00455C91">
      <w:pPr>
        <w:pStyle w:val="a3"/>
        <w:keepNext/>
        <w:keepLines/>
        <w:widowControl w:val="0"/>
        <w:spacing w:before="120"/>
        <w:ind w:left="0" w:firstLine="709"/>
        <w:jc w:val="center"/>
        <w:rPr>
          <w:b/>
          <w:sz w:val="26"/>
          <w:szCs w:val="26"/>
        </w:rPr>
      </w:pPr>
      <w:r w:rsidRPr="003F648A">
        <w:rPr>
          <w:noProof/>
          <w:color w:val="FF0000"/>
          <w:sz w:val="24"/>
          <w:szCs w:val="24"/>
        </w:rPr>
        <w:drawing>
          <wp:inline distT="0" distB="0" distL="0" distR="0" wp14:anchorId="528DCDCB" wp14:editId="251CBFC9">
            <wp:extent cx="3990975" cy="24098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1714" cy="2410271"/>
                    </a:xfrm>
                    <a:prstGeom prst="rect">
                      <a:avLst/>
                    </a:prstGeom>
                    <a:noFill/>
                  </pic:spPr>
                </pic:pic>
              </a:graphicData>
            </a:graphic>
          </wp:inline>
        </w:drawing>
      </w:r>
    </w:p>
    <w:p w:rsidR="002A4709" w:rsidRPr="003F648A" w:rsidRDefault="002A4709"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3F648A">
        <w:rPr>
          <w:rFonts w:ascii="Times New Roman" w:eastAsia="Times New Roman" w:hAnsi="Times New Roman" w:cs="Times New Roman"/>
          <w:sz w:val="26"/>
          <w:szCs w:val="26"/>
          <w:lang w:eastAsia="ru-RU"/>
        </w:rPr>
        <w:lastRenderedPageBreak/>
        <w:t xml:space="preserve">В связи с прекращением осуществления проверяемой сферы деятельности и ликвидацией юридических лиц не проведено 7 проверок. Выполнение годового плана составляет </w:t>
      </w:r>
      <w:r w:rsidRPr="000065BA">
        <w:rPr>
          <w:rFonts w:ascii="Times New Roman" w:eastAsia="Times New Roman" w:hAnsi="Times New Roman" w:cs="Times New Roman"/>
          <w:b/>
          <w:sz w:val="26"/>
          <w:szCs w:val="26"/>
          <w:lang w:eastAsia="ru-RU"/>
        </w:rPr>
        <w:t>94,4</w:t>
      </w:r>
      <w:r w:rsidRPr="003F648A">
        <w:rPr>
          <w:rFonts w:ascii="Times New Roman" w:eastAsia="Times New Roman" w:hAnsi="Times New Roman" w:cs="Times New Roman"/>
          <w:sz w:val="26"/>
          <w:szCs w:val="26"/>
          <w:lang w:eastAsia="ru-RU"/>
        </w:rPr>
        <w:t>%.</w:t>
      </w:r>
    </w:p>
    <w:p w:rsidR="00F56B2A" w:rsidRPr="003F648A" w:rsidRDefault="00F56B2A"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3F648A">
        <w:rPr>
          <w:rFonts w:ascii="Times New Roman" w:eastAsia="Times New Roman" w:hAnsi="Times New Roman" w:cs="Times New Roman"/>
          <w:sz w:val="26"/>
          <w:szCs w:val="26"/>
          <w:lang w:eastAsia="ru-RU"/>
        </w:rPr>
        <w:t xml:space="preserve">Уменьшение количества плановых проверок связано с исключением из проекта Плана на 2019 год 152 проверок по </w:t>
      </w:r>
      <w:proofErr w:type="spellStart"/>
      <w:r w:rsidRPr="003F648A">
        <w:rPr>
          <w:rFonts w:ascii="Times New Roman" w:eastAsia="Times New Roman" w:hAnsi="Times New Roman" w:cs="Times New Roman"/>
          <w:sz w:val="26"/>
          <w:szCs w:val="26"/>
          <w:lang w:eastAsia="ru-RU"/>
        </w:rPr>
        <w:t>энергонадзору</w:t>
      </w:r>
      <w:proofErr w:type="spellEnd"/>
      <w:r w:rsidRPr="003F648A">
        <w:rPr>
          <w:rFonts w:ascii="Times New Roman" w:eastAsia="Times New Roman" w:hAnsi="Times New Roman" w:cs="Times New Roman"/>
          <w:sz w:val="26"/>
          <w:szCs w:val="26"/>
          <w:lang w:eastAsia="ru-RU"/>
        </w:rPr>
        <w:t>.</w:t>
      </w:r>
    </w:p>
    <w:p w:rsidR="002A4709" w:rsidRPr="003F648A" w:rsidRDefault="002A4709" w:rsidP="00455C91">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3F648A">
        <w:rPr>
          <w:rFonts w:ascii="Times New Roman" w:eastAsia="Times New Roman" w:hAnsi="Times New Roman" w:cs="Times New Roman"/>
          <w:bCs/>
          <w:sz w:val="26"/>
          <w:szCs w:val="26"/>
          <w:lang w:eastAsia="ru-RU"/>
        </w:rPr>
        <w:t xml:space="preserve">В общей сложности Управлением проведено </w:t>
      </w:r>
      <w:r w:rsidRPr="003F648A">
        <w:rPr>
          <w:rFonts w:ascii="Times New Roman" w:eastAsia="Times New Roman" w:hAnsi="Times New Roman" w:cs="Times New Roman"/>
          <w:b/>
          <w:bCs/>
          <w:sz w:val="26"/>
          <w:szCs w:val="26"/>
          <w:lang w:eastAsia="ru-RU"/>
        </w:rPr>
        <w:t>1351</w:t>
      </w:r>
      <w:r w:rsidRPr="003F648A">
        <w:rPr>
          <w:rFonts w:ascii="Times New Roman" w:eastAsia="Times New Roman" w:hAnsi="Times New Roman" w:cs="Times New Roman"/>
          <w:bCs/>
          <w:sz w:val="26"/>
          <w:szCs w:val="26"/>
          <w:lang w:eastAsia="ru-RU"/>
        </w:rPr>
        <w:t xml:space="preserve"> </w:t>
      </w:r>
      <w:r w:rsidRPr="003F648A">
        <w:rPr>
          <w:rFonts w:ascii="Times New Roman" w:eastAsia="Times New Roman" w:hAnsi="Times New Roman" w:cs="Times New Roman"/>
          <w:b/>
          <w:bCs/>
          <w:sz w:val="26"/>
          <w:szCs w:val="26"/>
          <w:lang w:eastAsia="ru-RU"/>
        </w:rPr>
        <w:t>(</w:t>
      </w:r>
      <w:r w:rsidRPr="003F648A">
        <w:rPr>
          <w:rFonts w:ascii="Times New Roman" w:eastAsia="Times New Roman" w:hAnsi="Times New Roman" w:cs="Times New Roman"/>
          <w:bCs/>
          <w:sz w:val="26"/>
          <w:szCs w:val="26"/>
          <w:lang w:eastAsia="ru-RU"/>
        </w:rPr>
        <w:t>1445</w:t>
      </w:r>
      <w:r w:rsidRPr="003F648A">
        <w:rPr>
          <w:rFonts w:ascii="Times New Roman" w:eastAsia="Times New Roman" w:hAnsi="Times New Roman" w:cs="Times New Roman"/>
          <w:b/>
          <w:bCs/>
          <w:sz w:val="26"/>
          <w:szCs w:val="26"/>
          <w:lang w:eastAsia="ru-RU"/>
        </w:rPr>
        <w:t>)</w:t>
      </w:r>
      <w:r w:rsidRPr="003F648A">
        <w:rPr>
          <w:rFonts w:ascii="Times New Roman" w:eastAsia="Times New Roman" w:hAnsi="Times New Roman" w:cs="Times New Roman"/>
          <w:bCs/>
          <w:sz w:val="26"/>
          <w:szCs w:val="26"/>
          <w:lang w:eastAsia="ru-RU"/>
        </w:rPr>
        <w:t xml:space="preserve"> провер</w:t>
      </w:r>
      <w:r w:rsidR="00EE6547" w:rsidRPr="003F648A">
        <w:rPr>
          <w:rFonts w:ascii="Times New Roman" w:eastAsia="Times New Roman" w:hAnsi="Times New Roman" w:cs="Times New Roman"/>
          <w:bCs/>
          <w:sz w:val="26"/>
          <w:szCs w:val="26"/>
          <w:lang w:eastAsia="ru-RU"/>
        </w:rPr>
        <w:t>ка</w:t>
      </w:r>
      <w:r w:rsidRPr="003F648A">
        <w:rPr>
          <w:rFonts w:ascii="Times New Roman" w:eastAsia="Times New Roman" w:hAnsi="Times New Roman" w:cs="Times New Roman"/>
          <w:bCs/>
          <w:sz w:val="26"/>
          <w:szCs w:val="26"/>
          <w:lang w:eastAsia="ru-RU"/>
        </w:rPr>
        <w:t xml:space="preserve"> юридических лиц и индивидуальных предпринимателей, из них плановые проверки составили 9%</w:t>
      </w:r>
      <w:r w:rsidR="00F56B2A" w:rsidRPr="003F648A">
        <w:rPr>
          <w:rFonts w:ascii="Times New Roman" w:eastAsia="Times New Roman" w:hAnsi="Times New Roman" w:cs="Times New Roman"/>
          <w:bCs/>
          <w:sz w:val="26"/>
          <w:szCs w:val="26"/>
          <w:lang w:eastAsia="ru-RU"/>
        </w:rPr>
        <w:t>.</w:t>
      </w:r>
      <w:r w:rsidRPr="003F648A">
        <w:rPr>
          <w:rFonts w:ascii="Times New Roman" w:eastAsia="Times New Roman" w:hAnsi="Times New Roman" w:cs="Times New Roman"/>
          <w:bCs/>
          <w:sz w:val="26"/>
          <w:szCs w:val="26"/>
          <w:lang w:eastAsia="ru-RU"/>
        </w:rPr>
        <w:t xml:space="preserve"> </w:t>
      </w:r>
    </w:p>
    <w:p w:rsidR="00FA5ECA" w:rsidRPr="00170CD8" w:rsidRDefault="00FA5ECA" w:rsidP="00455C91">
      <w:pPr>
        <w:pStyle w:val="a3"/>
        <w:keepNext/>
        <w:keepLines/>
        <w:widowControl w:val="0"/>
        <w:spacing w:before="120"/>
        <w:ind w:left="0" w:firstLine="709"/>
        <w:jc w:val="center"/>
        <w:rPr>
          <w:b/>
          <w:sz w:val="28"/>
          <w:szCs w:val="28"/>
        </w:rPr>
      </w:pPr>
      <w:r>
        <w:rPr>
          <w:noProof/>
          <w:color w:val="FF0000"/>
          <w:sz w:val="28"/>
          <w:szCs w:val="28"/>
        </w:rPr>
        <w:drawing>
          <wp:inline distT="0" distB="0" distL="0" distR="0" wp14:anchorId="5AF65018" wp14:editId="366B8CE6">
            <wp:extent cx="3771900" cy="23717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2600" cy="2372165"/>
                    </a:xfrm>
                    <a:prstGeom prst="rect">
                      <a:avLst/>
                    </a:prstGeom>
                    <a:noFill/>
                  </pic:spPr>
                </pic:pic>
              </a:graphicData>
            </a:graphic>
          </wp:inline>
        </w:drawing>
      </w:r>
    </w:p>
    <w:p w:rsidR="00FC79F3" w:rsidRPr="000065BA" w:rsidRDefault="00FC79F3" w:rsidP="00455C91">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0065BA">
        <w:rPr>
          <w:rFonts w:ascii="Times New Roman" w:eastAsia="Times New Roman" w:hAnsi="Times New Roman" w:cs="Times New Roman"/>
          <w:sz w:val="26"/>
          <w:szCs w:val="26"/>
          <w:lang w:eastAsia="ru-RU"/>
        </w:rPr>
        <w:t xml:space="preserve">В отношении объектов повышенной опасности проведено 277 проверок, что составляет 20% от общего количества проведенных в год проверок.  </w:t>
      </w:r>
    </w:p>
    <w:p w:rsidR="00FC79F3" w:rsidRPr="000065BA" w:rsidRDefault="00431F16"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0065BA">
        <w:rPr>
          <w:rFonts w:ascii="Times New Roman" w:eastAsia="Times New Roman" w:hAnsi="Times New Roman" w:cs="Times New Roman"/>
          <w:sz w:val="26"/>
          <w:szCs w:val="26"/>
          <w:lang w:eastAsia="ru-RU"/>
        </w:rPr>
        <w:t xml:space="preserve">В осенний период </w:t>
      </w:r>
      <w:r w:rsidR="00FC79F3" w:rsidRPr="000065BA">
        <w:rPr>
          <w:rFonts w:ascii="Times New Roman" w:eastAsia="Times New Roman" w:hAnsi="Times New Roman" w:cs="Times New Roman"/>
          <w:sz w:val="26"/>
          <w:szCs w:val="26"/>
          <w:lang w:eastAsia="ru-RU"/>
        </w:rPr>
        <w:t>проводились внеплановые проверки контроля хода подготовки предприятий жилищно-коммунального хозяйства и субъектов электро- и теплоэнергетики республики к работе в осенне-зимний период.</w:t>
      </w:r>
    </w:p>
    <w:p w:rsidR="00431F16" w:rsidRDefault="00431F16"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0065BA">
        <w:rPr>
          <w:rFonts w:ascii="Times New Roman" w:eastAsia="Times New Roman" w:hAnsi="Times New Roman" w:cs="Times New Roman"/>
          <w:sz w:val="26"/>
          <w:szCs w:val="26"/>
          <w:lang w:eastAsia="ru-RU"/>
        </w:rPr>
        <w:t>В период с 1 октября по 15 ноября 2019 года Управлением проводилась оценка готовности муниципальных образований и городских округов Республики Саха (Якутия) к отопительному периоду 2019 – 2020 годов.</w:t>
      </w:r>
    </w:p>
    <w:p w:rsidR="003412AA" w:rsidRPr="000065BA" w:rsidRDefault="003412AA" w:rsidP="00455C91">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0065BA">
        <w:rPr>
          <w:rFonts w:ascii="Times New Roman" w:eastAsia="Times New Roman" w:hAnsi="Times New Roman" w:cs="Times New Roman"/>
          <w:sz w:val="26"/>
          <w:szCs w:val="26"/>
          <w:lang w:eastAsia="ru-RU"/>
        </w:rPr>
        <w:t xml:space="preserve">Количество проверок, по итогам, проведения которых выявлены нарушения – 510 (72 плановых и 438 внеплановых), что составляет 38% от общего количества проверок. Всего по всем направлениям надзора выявлено </w:t>
      </w:r>
      <w:r w:rsidRPr="000065BA">
        <w:rPr>
          <w:rFonts w:ascii="Times New Roman" w:eastAsia="Times New Roman" w:hAnsi="Times New Roman" w:cs="Times New Roman"/>
          <w:b/>
          <w:sz w:val="26"/>
          <w:szCs w:val="26"/>
          <w:lang w:eastAsia="ru-RU"/>
        </w:rPr>
        <w:t>6795</w:t>
      </w:r>
      <w:r w:rsidRPr="000065BA">
        <w:rPr>
          <w:rFonts w:ascii="Times New Roman" w:eastAsia="Times New Roman" w:hAnsi="Times New Roman" w:cs="Times New Roman"/>
          <w:sz w:val="26"/>
          <w:szCs w:val="26"/>
          <w:lang w:eastAsia="ru-RU"/>
        </w:rPr>
        <w:t xml:space="preserve"> </w:t>
      </w:r>
      <w:r w:rsidRPr="000065BA">
        <w:rPr>
          <w:rFonts w:ascii="Times New Roman" w:eastAsia="Times New Roman" w:hAnsi="Times New Roman" w:cs="Times New Roman"/>
          <w:b/>
          <w:sz w:val="26"/>
          <w:szCs w:val="26"/>
          <w:lang w:eastAsia="ru-RU"/>
        </w:rPr>
        <w:t>(</w:t>
      </w:r>
      <w:r w:rsidRPr="000065BA">
        <w:rPr>
          <w:rFonts w:ascii="Times New Roman" w:eastAsia="Times New Roman" w:hAnsi="Times New Roman" w:cs="Times New Roman"/>
          <w:sz w:val="26"/>
          <w:szCs w:val="26"/>
          <w:lang w:eastAsia="ru-RU"/>
        </w:rPr>
        <w:t>4973</w:t>
      </w:r>
      <w:r w:rsidRPr="000065BA">
        <w:rPr>
          <w:rFonts w:ascii="Times New Roman" w:eastAsia="Times New Roman" w:hAnsi="Times New Roman" w:cs="Times New Roman"/>
          <w:b/>
          <w:sz w:val="26"/>
          <w:szCs w:val="26"/>
          <w:lang w:eastAsia="ru-RU"/>
        </w:rPr>
        <w:t>)</w:t>
      </w:r>
      <w:r w:rsidRPr="000065BA">
        <w:rPr>
          <w:rFonts w:ascii="Times New Roman" w:eastAsia="Times New Roman" w:hAnsi="Times New Roman" w:cs="Times New Roman"/>
          <w:sz w:val="26"/>
          <w:szCs w:val="26"/>
          <w:lang w:eastAsia="ru-RU"/>
        </w:rPr>
        <w:t xml:space="preserve"> нарушений. Почти 10% нарушений выявлено при проведении проверок по постоянному государственному надзору</w:t>
      </w:r>
    </w:p>
    <w:p w:rsidR="00FC79F3" w:rsidRPr="009A3654" w:rsidRDefault="00FC79F3" w:rsidP="00455C91">
      <w:pPr>
        <w:pStyle w:val="a3"/>
        <w:keepNext/>
        <w:keepLines/>
        <w:widowControl w:val="0"/>
        <w:spacing w:before="120"/>
        <w:ind w:left="0" w:firstLine="709"/>
        <w:jc w:val="center"/>
        <w:rPr>
          <w:b/>
          <w:sz w:val="28"/>
          <w:szCs w:val="28"/>
        </w:rPr>
      </w:pPr>
      <w:r>
        <w:rPr>
          <w:b/>
          <w:noProof/>
          <w:color w:val="FF0000"/>
          <w:sz w:val="28"/>
          <w:szCs w:val="28"/>
        </w:rPr>
        <w:drawing>
          <wp:inline distT="0" distB="0" distL="0" distR="0" wp14:anchorId="570927C6" wp14:editId="1547B711">
            <wp:extent cx="3971925" cy="25812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2661" cy="2581753"/>
                    </a:xfrm>
                    <a:prstGeom prst="rect">
                      <a:avLst/>
                    </a:prstGeom>
                    <a:noFill/>
                  </pic:spPr>
                </pic:pic>
              </a:graphicData>
            </a:graphic>
          </wp:inline>
        </w:drawing>
      </w:r>
    </w:p>
    <w:p w:rsidR="00431F16" w:rsidRPr="000065BA" w:rsidRDefault="005A0B97" w:rsidP="00455C91">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0065BA">
        <w:rPr>
          <w:rFonts w:ascii="Times New Roman" w:eastAsia="Times New Roman" w:hAnsi="Times New Roman" w:cs="Times New Roman"/>
          <w:sz w:val="26"/>
          <w:szCs w:val="26"/>
          <w:lang w:eastAsia="ru-RU"/>
        </w:rPr>
        <w:t xml:space="preserve">. </w:t>
      </w:r>
      <w:r w:rsidR="00E96EAF" w:rsidRPr="000065BA">
        <w:rPr>
          <w:bCs/>
          <w:sz w:val="26"/>
          <w:szCs w:val="26"/>
        </w:rPr>
        <w:t xml:space="preserve"> </w:t>
      </w:r>
      <w:r w:rsidR="00431F16" w:rsidRPr="000065BA">
        <w:rPr>
          <w:rFonts w:ascii="Times New Roman" w:eastAsia="Times New Roman" w:hAnsi="Times New Roman" w:cs="Times New Roman"/>
          <w:sz w:val="26"/>
          <w:szCs w:val="26"/>
          <w:lang w:eastAsia="ru-RU"/>
        </w:rPr>
        <w:t>Среднее количество выявляемых нарушений на 1 результативную проверку составляет – 13 нарушений (в 2018 – 9 нарушений).</w:t>
      </w:r>
    </w:p>
    <w:p w:rsidR="003412AA" w:rsidRPr="000065BA" w:rsidRDefault="003412AA" w:rsidP="00455C91">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0065BA">
        <w:rPr>
          <w:rFonts w:ascii="Times New Roman" w:eastAsia="Times New Roman" w:hAnsi="Times New Roman" w:cs="Times New Roman"/>
          <w:sz w:val="26"/>
          <w:szCs w:val="26"/>
          <w:lang w:eastAsia="ru-RU"/>
        </w:rPr>
        <w:lastRenderedPageBreak/>
        <w:t xml:space="preserve">Наказания по фактам выявленных нарушений возбуждены по результатам 350 (331) проверок, наложены по 320 (265) проверкам с нарушениями. Меры административного воздействия применены на отчетную дату в 63% случаев их выявления. За нарушения требований безопасности, выявленные в ходе плановых и внеплановых проверок, привлечено к ответственности (наложением административного штрафа): 14 физических, 384 должностных, 200 юридических лица. </w:t>
      </w:r>
    </w:p>
    <w:p w:rsidR="000508F9" w:rsidRPr="00021ECA" w:rsidRDefault="00865365" w:rsidP="00455C91">
      <w:pPr>
        <w:pStyle w:val="a3"/>
        <w:keepNext/>
        <w:keepLines/>
        <w:widowControl w:val="0"/>
        <w:spacing w:before="120"/>
        <w:ind w:left="0"/>
        <w:jc w:val="center"/>
        <w:rPr>
          <w:b/>
          <w:color w:val="FF0000"/>
          <w:sz w:val="28"/>
          <w:szCs w:val="28"/>
        </w:rPr>
      </w:pPr>
      <w:r>
        <w:rPr>
          <w:b/>
          <w:noProof/>
          <w:color w:val="FF0000"/>
          <w:sz w:val="28"/>
          <w:szCs w:val="28"/>
        </w:rPr>
        <w:drawing>
          <wp:inline distT="0" distB="0" distL="0" distR="0" wp14:anchorId="7B46BC5F" wp14:editId="63B5875D">
            <wp:extent cx="3543300" cy="24479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957" cy="2448379"/>
                    </a:xfrm>
                    <a:prstGeom prst="rect">
                      <a:avLst/>
                    </a:prstGeom>
                    <a:noFill/>
                  </pic:spPr>
                </pic:pic>
              </a:graphicData>
            </a:graphic>
          </wp:inline>
        </w:drawing>
      </w:r>
    </w:p>
    <w:p w:rsidR="003F648A" w:rsidRPr="000065BA" w:rsidRDefault="003F648A" w:rsidP="00455C91">
      <w:pPr>
        <w:keepNext/>
        <w:keepLines/>
        <w:widowControl w:val="0"/>
        <w:spacing w:before="120" w:after="0" w:line="240" w:lineRule="auto"/>
        <w:ind w:firstLine="709"/>
        <w:jc w:val="both"/>
        <w:rPr>
          <w:rFonts w:ascii="Times New Roman" w:eastAsia="Times New Roman" w:hAnsi="Times New Roman" w:cs="Times New Roman"/>
          <w:bCs/>
          <w:sz w:val="26"/>
          <w:szCs w:val="26"/>
          <w:lang w:eastAsia="ru-RU"/>
        </w:rPr>
      </w:pPr>
      <w:r w:rsidRPr="000065BA">
        <w:rPr>
          <w:rFonts w:ascii="Times New Roman" w:eastAsia="Times New Roman" w:hAnsi="Times New Roman" w:cs="Times New Roman"/>
          <w:bCs/>
          <w:iCs/>
          <w:sz w:val="26"/>
          <w:szCs w:val="26"/>
          <w:lang w:eastAsia="ru-RU"/>
        </w:rPr>
        <w:t xml:space="preserve">В 2019 году по сравнению с 2018 годом </w:t>
      </w:r>
      <w:r w:rsidRPr="000065BA">
        <w:rPr>
          <w:rFonts w:ascii="Times New Roman" w:eastAsia="Times New Roman" w:hAnsi="Times New Roman" w:cs="Times New Roman"/>
          <w:bCs/>
          <w:sz w:val="26"/>
          <w:szCs w:val="26"/>
          <w:lang w:eastAsia="ru-RU"/>
        </w:rPr>
        <w:t xml:space="preserve">зафиксировано </w:t>
      </w:r>
      <w:r w:rsidRPr="000065BA">
        <w:rPr>
          <w:rFonts w:ascii="Times New Roman" w:eastAsia="Times New Roman" w:hAnsi="Times New Roman" w:cs="Times New Roman"/>
          <w:bCs/>
          <w:i/>
          <w:sz w:val="26"/>
          <w:szCs w:val="26"/>
          <w:lang w:eastAsia="ru-RU"/>
        </w:rPr>
        <w:t xml:space="preserve">увеличение </w:t>
      </w:r>
      <w:r w:rsidRPr="000065BA">
        <w:rPr>
          <w:rFonts w:ascii="Times New Roman" w:eastAsia="Times New Roman" w:hAnsi="Times New Roman" w:cs="Times New Roman"/>
          <w:bCs/>
          <w:sz w:val="26"/>
          <w:szCs w:val="26"/>
          <w:lang w:eastAsia="ru-RU"/>
        </w:rPr>
        <w:t xml:space="preserve">числа несчастных случаев со смертельным исходом и числа групповых несчастных случаев. </w:t>
      </w:r>
    </w:p>
    <w:p w:rsidR="008662AF" w:rsidRPr="00021ECA" w:rsidRDefault="008662AF" w:rsidP="00455C91">
      <w:pPr>
        <w:pStyle w:val="a3"/>
        <w:keepNext/>
        <w:keepLines/>
        <w:widowControl w:val="0"/>
        <w:spacing w:before="120"/>
        <w:ind w:left="0" w:firstLine="709"/>
        <w:jc w:val="center"/>
        <w:rPr>
          <w:b/>
          <w:color w:val="FF0000"/>
          <w:sz w:val="28"/>
          <w:szCs w:val="28"/>
        </w:rPr>
      </w:pPr>
      <w:r>
        <w:rPr>
          <w:b/>
          <w:noProof/>
          <w:color w:val="FF0000"/>
          <w:sz w:val="28"/>
          <w:szCs w:val="28"/>
        </w:rPr>
        <w:drawing>
          <wp:inline distT="0" distB="0" distL="0" distR="0" wp14:anchorId="4616E88E" wp14:editId="77E46D65">
            <wp:extent cx="3962400" cy="26765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3134" cy="2677021"/>
                    </a:xfrm>
                    <a:prstGeom prst="rect">
                      <a:avLst/>
                    </a:prstGeom>
                    <a:noFill/>
                  </pic:spPr>
                </pic:pic>
              </a:graphicData>
            </a:graphic>
          </wp:inline>
        </w:drawing>
      </w:r>
    </w:p>
    <w:p w:rsidR="003F648A" w:rsidRPr="000065BA" w:rsidRDefault="003F648A" w:rsidP="00455C91">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0065BA">
        <w:rPr>
          <w:rFonts w:ascii="Times New Roman" w:eastAsia="Times New Roman" w:hAnsi="Times New Roman" w:cs="Times New Roman"/>
          <w:bCs/>
          <w:sz w:val="26"/>
          <w:szCs w:val="26"/>
          <w:lang w:eastAsia="ru-RU"/>
        </w:rPr>
        <w:t xml:space="preserve">Увеличение смертельного травматизма установлено </w:t>
      </w:r>
      <w:r w:rsidRPr="000065BA">
        <w:rPr>
          <w:rFonts w:ascii="Times New Roman" w:eastAsia="Times New Roman" w:hAnsi="Times New Roman" w:cs="Times New Roman"/>
          <w:bCs/>
          <w:iCs/>
          <w:sz w:val="26"/>
          <w:szCs w:val="26"/>
          <w:lang w:eastAsia="ru-RU"/>
        </w:rPr>
        <w:t xml:space="preserve">на объектах горной промышленности (+4), </w:t>
      </w:r>
      <w:r w:rsidRPr="000065BA">
        <w:rPr>
          <w:rFonts w:ascii="Times New Roman" w:eastAsia="Times New Roman" w:hAnsi="Times New Roman" w:cs="Times New Roman"/>
          <w:bCs/>
          <w:sz w:val="26"/>
          <w:szCs w:val="26"/>
          <w:lang w:eastAsia="ru-RU"/>
        </w:rPr>
        <w:t>на объектах использования грузоподъемных механизмов</w:t>
      </w:r>
      <w:r w:rsidRPr="000065BA">
        <w:rPr>
          <w:rFonts w:ascii="Times New Roman" w:eastAsia="Times New Roman" w:hAnsi="Times New Roman" w:cs="Times New Roman"/>
          <w:bCs/>
          <w:iCs/>
          <w:sz w:val="26"/>
          <w:szCs w:val="26"/>
          <w:lang w:eastAsia="ru-RU"/>
        </w:rPr>
        <w:t xml:space="preserve"> (+1). По одному несчастному случаю со смертельным исходом произошло на объектах нефтегазодобывающей отрасли как в 2018, так и в 2019 году (групповой - </w:t>
      </w:r>
      <w:r w:rsidRPr="000065BA">
        <w:rPr>
          <w:rFonts w:ascii="Times New Roman" w:eastAsia="Times New Roman" w:hAnsi="Times New Roman" w:cs="Times New Roman"/>
          <w:bCs/>
          <w:sz w:val="26"/>
          <w:szCs w:val="26"/>
          <w:lang w:eastAsia="ru-RU"/>
        </w:rPr>
        <w:t>1 смертельно пострадавший, 1 тяжелый)</w:t>
      </w:r>
      <w:r w:rsidRPr="000065BA">
        <w:rPr>
          <w:rFonts w:ascii="Times New Roman" w:eastAsia="Times New Roman" w:hAnsi="Times New Roman" w:cs="Times New Roman"/>
          <w:bCs/>
          <w:iCs/>
          <w:sz w:val="26"/>
          <w:szCs w:val="26"/>
          <w:lang w:eastAsia="ru-RU"/>
        </w:rPr>
        <w:t xml:space="preserve">. </w:t>
      </w:r>
    </w:p>
    <w:p w:rsidR="008662AF" w:rsidRPr="000065BA" w:rsidRDefault="008662AF" w:rsidP="00455C91">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0065BA">
        <w:rPr>
          <w:rFonts w:ascii="Times New Roman" w:eastAsia="Times New Roman" w:hAnsi="Times New Roman" w:cs="Times New Roman"/>
          <w:bCs/>
          <w:sz w:val="26"/>
          <w:szCs w:val="26"/>
          <w:lang w:eastAsia="ru-RU"/>
        </w:rPr>
        <w:t>В сравнении с предшествующим годом  показатель тяжелого травматизма снижен на 1 случай. Однако с учетом тяжело пострадавших при групповых несчастных случаях, количество тяжело пострадавших увеличилось на 2 человека.</w:t>
      </w:r>
    </w:p>
    <w:p w:rsidR="004260A8" w:rsidRDefault="004260A8" w:rsidP="00455C91">
      <w:pPr>
        <w:keepNext/>
        <w:keepLines/>
        <w:widowControl w:val="0"/>
        <w:spacing w:before="120" w:after="0" w:line="240" w:lineRule="auto"/>
        <w:ind w:firstLine="709"/>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noProof/>
          <w:color w:val="FF0000"/>
          <w:sz w:val="28"/>
          <w:szCs w:val="28"/>
          <w:lang w:eastAsia="ru-RU"/>
        </w:rPr>
        <w:lastRenderedPageBreak/>
        <w:drawing>
          <wp:inline distT="0" distB="0" distL="0" distR="0" wp14:anchorId="1145A56B" wp14:editId="37E7B8BD">
            <wp:extent cx="3724275" cy="2571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966" cy="2572227"/>
                    </a:xfrm>
                    <a:prstGeom prst="rect">
                      <a:avLst/>
                    </a:prstGeom>
                    <a:noFill/>
                  </pic:spPr>
                </pic:pic>
              </a:graphicData>
            </a:graphic>
          </wp:inline>
        </w:drawing>
      </w:r>
    </w:p>
    <w:p w:rsidR="008662AF" w:rsidRPr="000065BA" w:rsidRDefault="008662AF" w:rsidP="00455C91">
      <w:pPr>
        <w:keepNext/>
        <w:keepLines/>
        <w:widowControl w:val="0"/>
        <w:spacing w:before="120" w:after="0" w:line="240" w:lineRule="auto"/>
        <w:ind w:firstLine="709"/>
        <w:jc w:val="both"/>
        <w:rPr>
          <w:rFonts w:ascii="Times New Roman" w:eastAsia="Times New Roman" w:hAnsi="Times New Roman" w:cs="Times New Roman"/>
          <w:bCs/>
          <w:sz w:val="26"/>
          <w:szCs w:val="26"/>
          <w:lang w:eastAsia="ru-RU"/>
        </w:rPr>
      </w:pPr>
      <w:r w:rsidRPr="000065BA">
        <w:rPr>
          <w:rFonts w:ascii="Times New Roman" w:eastAsia="Times New Roman" w:hAnsi="Times New Roman" w:cs="Times New Roman"/>
          <w:bCs/>
          <w:iCs/>
          <w:sz w:val="26"/>
          <w:szCs w:val="26"/>
          <w:lang w:eastAsia="ru-RU"/>
        </w:rPr>
        <w:t>Две аварии произошли на объектах электроэнергетики</w:t>
      </w:r>
      <w:r w:rsidRPr="000065BA">
        <w:rPr>
          <w:rFonts w:ascii="Times New Roman" w:eastAsia="Times New Roman" w:hAnsi="Times New Roman" w:cs="Times New Roman"/>
          <w:bCs/>
          <w:sz w:val="26"/>
          <w:szCs w:val="26"/>
          <w:lang w:eastAsia="ru-RU"/>
        </w:rPr>
        <w:t xml:space="preserve"> (в. 2018 году - </w:t>
      </w:r>
      <w:r w:rsidRPr="000065BA">
        <w:rPr>
          <w:rFonts w:ascii="Times New Roman" w:eastAsia="Times New Roman" w:hAnsi="Times New Roman" w:cs="Times New Roman"/>
          <w:bCs/>
          <w:iCs/>
          <w:sz w:val="26"/>
          <w:szCs w:val="26"/>
          <w:lang w:eastAsia="ru-RU"/>
        </w:rPr>
        <w:t>6 аварий произошли:  1 на объектах магистрального трубопроводного транспорта,</w:t>
      </w:r>
      <w:r w:rsidRPr="000065BA">
        <w:rPr>
          <w:rFonts w:ascii="Times New Roman" w:eastAsia="Times New Roman" w:hAnsi="Times New Roman" w:cs="Times New Roman"/>
          <w:bCs/>
          <w:sz w:val="26"/>
          <w:szCs w:val="26"/>
          <w:lang w:eastAsia="ru-RU"/>
        </w:rPr>
        <w:t xml:space="preserve"> </w:t>
      </w:r>
      <w:r w:rsidRPr="000065BA">
        <w:rPr>
          <w:rFonts w:ascii="Times New Roman" w:eastAsia="Times New Roman" w:hAnsi="Times New Roman" w:cs="Times New Roman"/>
          <w:bCs/>
          <w:iCs/>
          <w:sz w:val="26"/>
          <w:szCs w:val="26"/>
          <w:lang w:eastAsia="ru-RU"/>
        </w:rPr>
        <w:t>1 на объекте ведения подземных горных работ (ВМ), 4 на объектах электроэнергетики).</w:t>
      </w:r>
      <w:r w:rsidRPr="000065BA">
        <w:rPr>
          <w:rFonts w:ascii="Times New Roman" w:eastAsia="Times New Roman" w:hAnsi="Times New Roman" w:cs="Times New Roman"/>
          <w:bCs/>
          <w:sz w:val="26"/>
          <w:szCs w:val="26"/>
          <w:lang w:eastAsia="ru-RU"/>
        </w:rPr>
        <w:t xml:space="preserve"> </w:t>
      </w:r>
    </w:p>
    <w:p w:rsidR="00C302CB" w:rsidRDefault="00FC6918" w:rsidP="00455C91">
      <w:pPr>
        <w:keepNext/>
        <w:keepLines/>
        <w:widowControl w:val="0"/>
        <w:spacing w:before="240" w:after="240" w:line="240" w:lineRule="auto"/>
        <w:jc w:val="center"/>
        <w:rPr>
          <w:rFonts w:ascii="Times New Roman" w:hAnsi="Times New Roman" w:cs="Times New Roman"/>
          <w:b/>
          <w:sz w:val="26"/>
          <w:szCs w:val="26"/>
        </w:rPr>
      </w:pPr>
      <w:r w:rsidRPr="00FC6918">
        <w:rPr>
          <w:rFonts w:ascii="Times New Roman" w:hAnsi="Times New Roman" w:cs="Times New Roman"/>
          <w:b/>
          <w:sz w:val="26"/>
          <w:szCs w:val="26"/>
        </w:rPr>
        <w:t>Анализ причин аварийности и травматизма на поднадзорных объектах горнорудной, угольной и нефтегазодобывающей промышленности в 2019 году</w:t>
      </w:r>
    </w:p>
    <w:p w:rsidR="005F459F" w:rsidRPr="00BC5A6A" w:rsidRDefault="005F459F" w:rsidP="00455C91">
      <w:pPr>
        <w:keepNext/>
        <w:keepLines/>
        <w:widowControl w:val="0"/>
        <w:spacing w:before="120" w:after="0" w:line="240" w:lineRule="auto"/>
        <w:ind w:firstLine="709"/>
        <w:jc w:val="both"/>
        <w:rPr>
          <w:rFonts w:ascii="Times New Roman" w:eastAsia="Times New Roman" w:hAnsi="Times New Roman" w:cs="Times New Roman"/>
          <w:bCs/>
          <w:iCs/>
          <w:sz w:val="26"/>
          <w:szCs w:val="26"/>
          <w:lang w:eastAsia="ru-RU"/>
        </w:rPr>
      </w:pPr>
      <w:r w:rsidRPr="00BC5A6A">
        <w:rPr>
          <w:rFonts w:ascii="Times New Roman" w:eastAsia="Times New Roman" w:hAnsi="Times New Roman" w:cs="Times New Roman"/>
          <w:bCs/>
          <w:iCs/>
          <w:sz w:val="26"/>
          <w:szCs w:val="26"/>
          <w:lang w:eastAsia="ru-RU"/>
        </w:rPr>
        <w:t>За 12 месяцев 201</w:t>
      </w:r>
      <w:r w:rsidR="009C5FEB" w:rsidRPr="00BC5A6A">
        <w:rPr>
          <w:rFonts w:ascii="Times New Roman" w:eastAsia="Times New Roman" w:hAnsi="Times New Roman" w:cs="Times New Roman"/>
          <w:bCs/>
          <w:iCs/>
          <w:sz w:val="26"/>
          <w:szCs w:val="26"/>
          <w:lang w:eastAsia="ru-RU"/>
        </w:rPr>
        <w:t>9</w:t>
      </w:r>
      <w:r w:rsidRPr="00BC5A6A">
        <w:rPr>
          <w:rFonts w:ascii="Times New Roman" w:eastAsia="Times New Roman" w:hAnsi="Times New Roman" w:cs="Times New Roman"/>
          <w:bCs/>
          <w:iCs/>
          <w:sz w:val="26"/>
          <w:szCs w:val="26"/>
          <w:lang w:eastAsia="ru-RU"/>
        </w:rPr>
        <w:t xml:space="preserve"> года на подконтрольных Управлению объектах </w:t>
      </w:r>
      <w:r w:rsidRPr="00BC5A6A">
        <w:rPr>
          <w:rFonts w:ascii="Times New Roman" w:eastAsia="Times New Roman" w:hAnsi="Times New Roman" w:cs="Times New Roman"/>
          <w:sz w:val="26"/>
          <w:szCs w:val="26"/>
          <w:lang w:eastAsia="ru-RU"/>
        </w:rPr>
        <w:t xml:space="preserve">горнорудной, угольной и нефтегазодобывающей отраслях </w:t>
      </w:r>
      <w:r w:rsidRPr="00BC5A6A">
        <w:rPr>
          <w:rFonts w:ascii="Times New Roman" w:eastAsia="Times New Roman" w:hAnsi="Times New Roman" w:cs="Times New Roman"/>
          <w:bCs/>
          <w:iCs/>
          <w:sz w:val="26"/>
          <w:szCs w:val="26"/>
          <w:lang w:eastAsia="ru-RU"/>
        </w:rPr>
        <w:t xml:space="preserve">произошло </w:t>
      </w:r>
      <w:r w:rsidR="00595015" w:rsidRPr="00BC5A6A">
        <w:rPr>
          <w:rFonts w:ascii="Times New Roman" w:eastAsia="Times New Roman" w:hAnsi="Times New Roman" w:cs="Times New Roman"/>
          <w:bCs/>
          <w:iCs/>
          <w:sz w:val="26"/>
          <w:szCs w:val="26"/>
          <w:lang w:eastAsia="ru-RU"/>
        </w:rPr>
        <w:t>4</w:t>
      </w:r>
      <w:r w:rsidRPr="00BC5A6A">
        <w:rPr>
          <w:rFonts w:ascii="Times New Roman" w:eastAsia="Times New Roman" w:hAnsi="Times New Roman" w:cs="Times New Roman"/>
          <w:bCs/>
          <w:iCs/>
          <w:sz w:val="26"/>
          <w:szCs w:val="26"/>
          <w:lang w:eastAsia="ru-RU"/>
        </w:rPr>
        <w:t xml:space="preserve"> случая смертельного травматизма</w:t>
      </w:r>
      <w:r w:rsidR="00595015" w:rsidRPr="00BC5A6A">
        <w:rPr>
          <w:rFonts w:ascii="Times New Roman" w:eastAsia="Times New Roman" w:hAnsi="Times New Roman" w:cs="Times New Roman"/>
          <w:bCs/>
          <w:iCs/>
          <w:sz w:val="26"/>
          <w:szCs w:val="26"/>
          <w:lang w:eastAsia="ru-RU"/>
        </w:rPr>
        <w:t xml:space="preserve">, 2 групповых случая </w:t>
      </w:r>
      <w:r w:rsidRPr="00BC5A6A">
        <w:rPr>
          <w:rFonts w:ascii="Times New Roman" w:eastAsia="Times New Roman" w:hAnsi="Times New Roman" w:cs="Times New Roman"/>
          <w:bCs/>
          <w:iCs/>
          <w:sz w:val="26"/>
          <w:szCs w:val="26"/>
          <w:lang w:eastAsia="ru-RU"/>
        </w:rPr>
        <w:t xml:space="preserve">и </w:t>
      </w:r>
      <w:r w:rsidR="00BC5A6A" w:rsidRPr="00BC5A6A">
        <w:rPr>
          <w:rFonts w:ascii="Times New Roman" w:eastAsia="Times New Roman" w:hAnsi="Times New Roman" w:cs="Times New Roman"/>
          <w:bCs/>
          <w:iCs/>
          <w:sz w:val="26"/>
          <w:szCs w:val="26"/>
          <w:lang w:eastAsia="ru-RU"/>
        </w:rPr>
        <w:t>5</w:t>
      </w:r>
      <w:r w:rsidRPr="00BC5A6A">
        <w:rPr>
          <w:rFonts w:ascii="Times New Roman" w:eastAsia="Times New Roman" w:hAnsi="Times New Roman" w:cs="Times New Roman"/>
          <w:bCs/>
          <w:iCs/>
          <w:sz w:val="26"/>
          <w:szCs w:val="26"/>
          <w:lang w:eastAsia="ru-RU"/>
        </w:rPr>
        <w:t xml:space="preserve"> случаев тяжелого травматизма.</w:t>
      </w:r>
      <w:r w:rsidRPr="00BC5A6A">
        <w:rPr>
          <w:rFonts w:ascii="Times New Roman" w:eastAsia="Times New Roman" w:hAnsi="Times New Roman" w:cs="Times New Roman"/>
          <w:i/>
          <w:sz w:val="26"/>
          <w:szCs w:val="26"/>
          <w:lang w:eastAsia="ru-RU"/>
        </w:rPr>
        <w:t xml:space="preserve"> </w:t>
      </w:r>
    </w:p>
    <w:p w:rsidR="00AB48A2" w:rsidRPr="00BC5A6A" w:rsidRDefault="005F459F" w:rsidP="00455C91">
      <w:pPr>
        <w:keepNext/>
        <w:keepLines/>
        <w:widowControl w:val="0"/>
        <w:spacing w:before="120" w:after="0" w:line="240" w:lineRule="auto"/>
        <w:ind w:firstLine="709"/>
        <w:jc w:val="center"/>
        <w:rPr>
          <w:rFonts w:ascii="Times New Roman" w:eastAsia="Times New Roman" w:hAnsi="Times New Roman" w:cs="Times New Roman"/>
          <w:bCs/>
          <w:iCs/>
          <w:sz w:val="26"/>
          <w:szCs w:val="26"/>
          <w:lang w:eastAsia="ru-RU"/>
        </w:rPr>
      </w:pPr>
      <w:r w:rsidRPr="00BC5A6A">
        <w:rPr>
          <w:rFonts w:ascii="Times New Roman" w:eastAsia="Times New Roman" w:hAnsi="Times New Roman" w:cs="Times New Roman"/>
          <w:bCs/>
          <w:iCs/>
          <w:sz w:val="26"/>
          <w:szCs w:val="26"/>
          <w:lang w:eastAsia="ru-RU"/>
        </w:rPr>
        <w:t>Аварийность и травматизм</w:t>
      </w:r>
      <w:r w:rsidR="00AB48A2" w:rsidRPr="00BC5A6A">
        <w:rPr>
          <w:rFonts w:ascii="Times New Roman" w:eastAsia="Times New Roman" w:hAnsi="Times New Roman" w:cs="Times New Roman"/>
          <w:bCs/>
          <w:iCs/>
          <w:sz w:val="26"/>
          <w:szCs w:val="26"/>
          <w:lang w:eastAsia="ru-RU"/>
        </w:rPr>
        <w:t xml:space="preserve"> </w:t>
      </w:r>
    </w:p>
    <w:p w:rsidR="005F459F" w:rsidRPr="00BC5A6A" w:rsidRDefault="00AB48A2" w:rsidP="00455C91">
      <w:pPr>
        <w:keepNext/>
        <w:keepLines/>
        <w:widowControl w:val="0"/>
        <w:spacing w:after="0" w:line="240" w:lineRule="auto"/>
        <w:ind w:firstLine="709"/>
        <w:jc w:val="center"/>
        <w:rPr>
          <w:rFonts w:ascii="Times New Roman" w:eastAsia="Times New Roman" w:hAnsi="Times New Roman" w:cs="Times New Roman"/>
          <w:bCs/>
          <w:iCs/>
          <w:sz w:val="24"/>
          <w:szCs w:val="24"/>
          <w:lang w:eastAsia="ru-RU"/>
        </w:rPr>
      </w:pPr>
      <w:r w:rsidRPr="00BC5A6A">
        <w:rPr>
          <w:rFonts w:ascii="Times New Roman" w:eastAsia="Times New Roman" w:hAnsi="Times New Roman" w:cs="Times New Roman"/>
          <w:bCs/>
          <w:iCs/>
          <w:sz w:val="24"/>
          <w:szCs w:val="24"/>
          <w:lang w:eastAsia="ru-RU"/>
        </w:rPr>
        <w:t>(горнорудная, угольная, нефтегазодобывающая отрасли)</w:t>
      </w:r>
    </w:p>
    <w:p w:rsidR="005F459F" w:rsidRPr="00BC5A6A" w:rsidRDefault="005F459F" w:rsidP="00455C91">
      <w:pPr>
        <w:keepNext/>
        <w:keepLines/>
        <w:widowControl w:val="0"/>
        <w:spacing w:after="0" w:line="240" w:lineRule="auto"/>
        <w:ind w:firstLine="709"/>
        <w:jc w:val="right"/>
        <w:rPr>
          <w:rFonts w:ascii="Times New Roman" w:eastAsia="Times New Roman" w:hAnsi="Times New Roman" w:cs="Times New Roman"/>
          <w:bCs/>
          <w:iCs/>
          <w:sz w:val="24"/>
          <w:szCs w:val="24"/>
          <w:lang w:eastAsia="ru-RU"/>
        </w:rPr>
      </w:pPr>
      <w:r w:rsidRPr="00BC5A6A">
        <w:rPr>
          <w:rFonts w:ascii="Times New Roman" w:eastAsia="Times New Roman" w:hAnsi="Times New Roman" w:cs="Times New Roman"/>
          <w:bCs/>
          <w:iCs/>
          <w:sz w:val="24"/>
          <w:szCs w:val="24"/>
          <w:lang w:eastAsia="ru-RU"/>
        </w:rPr>
        <w:t>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851"/>
        <w:gridCol w:w="708"/>
      </w:tblGrid>
      <w:tr w:rsidR="00AB48A2" w:rsidRPr="00BC5A6A" w:rsidTr="005F459F">
        <w:tc>
          <w:tcPr>
            <w:tcW w:w="817" w:type="dxa"/>
            <w:shd w:val="clear" w:color="auto" w:fill="auto"/>
          </w:tcPr>
          <w:p w:rsidR="005F459F" w:rsidRPr="00BC5A6A" w:rsidRDefault="005F459F"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BC5A6A">
              <w:rPr>
                <w:rFonts w:ascii="Times New Roman" w:eastAsia="Times New Roman" w:hAnsi="Times New Roman" w:cs="Times New Roman"/>
                <w:bCs/>
                <w:iCs/>
                <w:sz w:val="24"/>
                <w:szCs w:val="24"/>
                <w:lang w:eastAsia="ru-RU"/>
              </w:rPr>
              <w:t xml:space="preserve">№ </w:t>
            </w:r>
            <w:proofErr w:type="gramStart"/>
            <w:r w:rsidRPr="00BC5A6A">
              <w:rPr>
                <w:rFonts w:ascii="Times New Roman" w:eastAsia="Times New Roman" w:hAnsi="Times New Roman" w:cs="Times New Roman"/>
                <w:bCs/>
                <w:iCs/>
                <w:sz w:val="24"/>
                <w:szCs w:val="24"/>
                <w:lang w:eastAsia="ru-RU"/>
              </w:rPr>
              <w:t>п</w:t>
            </w:r>
            <w:proofErr w:type="gramEnd"/>
            <w:r w:rsidRPr="00BC5A6A">
              <w:rPr>
                <w:rFonts w:ascii="Times New Roman" w:eastAsia="Times New Roman" w:hAnsi="Times New Roman" w:cs="Times New Roman"/>
                <w:bCs/>
                <w:iCs/>
                <w:sz w:val="24"/>
                <w:szCs w:val="24"/>
                <w:lang w:eastAsia="ru-RU"/>
              </w:rPr>
              <w:t>/п</w:t>
            </w:r>
          </w:p>
        </w:tc>
        <w:tc>
          <w:tcPr>
            <w:tcW w:w="7371" w:type="dxa"/>
            <w:shd w:val="clear" w:color="auto" w:fill="auto"/>
          </w:tcPr>
          <w:p w:rsidR="005F459F" w:rsidRPr="00BC5A6A" w:rsidRDefault="005F459F"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BC5A6A">
              <w:rPr>
                <w:rFonts w:ascii="Times New Roman" w:eastAsia="Times New Roman" w:hAnsi="Times New Roman" w:cs="Times New Roman"/>
                <w:bCs/>
                <w:iCs/>
                <w:sz w:val="24"/>
                <w:szCs w:val="24"/>
                <w:lang w:eastAsia="ru-RU"/>
              </w:rPr>
              <w:t>Наименование показателя</w:t>
            </w:r>
          </w:p>
        </w:tc>
        <w:tc>
          <w:tcPr>
            <w:tcW w:w="851" w:type="dxa"/>
            <w:shd w:val="clear" w:color="auto" w:fill="auto"/>
            <w:vAlign w:val="center"/>
          </w:tcPr>
          <w:p w:rsidR="005F459F" w:rsidRPr="00BC5A6A" w:rsidRDefault="005F459F"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BC5A6A">
              <w:rPr>
                <w:rFonts w:ascii="Times New Roman" w:eastAsia="Times New Roman" w:hAnsi="Times New Roman" w:cs="Times New Roman"/>
                <w:bCs/>
                <w:iCs/>
                <w:sz w:val="24"/>
                <w:szCs w:val="24"/>
                <w:lang w:eastAsia="ru-RU"/>
              </w:rPr>
              <w:t>201</w:t>
            </w:r>
            <w:r w:rsidR="009C5FEB" w:rsidRPr="00BC5A6A">
              <w:rPr>
                <w:rFonts w:ascii="Times New Roman" w:eastAsia="Times New Roman" w:hAnsi="Times New Roman" w:cs="Times New Roman"/>
                <w:bCs/>
                <w:iCs/>
                <w:sz w:val="24"/>
                <w:szCs w:val="24"/>
                <w:lang w:eastAsia="ru-RU"/>
              </w:rPr>
              <w:t>8</w:t>
            </w:r>
          </w:p>
        </w:tc>
        <w:tc>
          <w:tcPr>
            <w:tcW w:w="708" w:type="dxa"/>
            <w:shd w:val="clear" w:color="auto" w:fill="auto"/>
            <w:vAlign w:val="center"/>
          </w:tcPr>
          <w:p w:rsidR="005F459F" w:rsidRPr="00BC5A6A" w:rsidRDefault="005F459F"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BC5A6A">
              <w:rPr>
                <w:rFonts w:ascii="Times New Roman" w:eastAsia="Times New Roman" w:hAnsi="Times New Roman" w:cs="Times New Roman"/>
                <w:bCs/>
                <w:iCs/>
                <w:sz w:val="24"/>
                <w:szCs w:val="24"/>
                <w:lang w:eastAsia="ru-RU"/>
              </w:rPr>
              <w:t>201</w:t>
            </w:r>
            <w:r w:rsidR="009C5FEB" w:rsidRPr="00BC5A6A">
              <w:rPr>
                <w:rFonts w:ascii="Times New Roman" w:eastAsia="Times New Roman" w:hAnsi="Times New Roman" w:cs="Times New Roman"/>
                <w:bCs/>
                <w:iCs/>
                <w:sz w:val="24"/>
                <w:szCs w:val="24"/>
                <w:lang w:eastAsia="ru-RU"/>
              </w:rPr>
              <w:t>9</w:t>
            </w:r>
          </w:p>
        </w:tc>
      </w:tr>
      <w:tr w:rsidR="005F459F" w:rsidRPr="009C5FEB" w:rsidTr="005F459F">
        <w:tc>
          <w:tcPr>
            <w:tcW w:w="817" w:type="dxa"/>
            <w:shd w:val="clear" w:color="auto" w:fill="auto"/>
          </w:tcPr>
          <w:p w:rsidR="005F459F" w:rsidRPr="009C5FEB" w:rsidRDefault="005F459F"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9C5FEB">
              <w:rPr>
                <w:rFonts w:ascii="Times New Roman" w:eastAsia="Times New Roman" w:hAnsi="Times New Roman" w:cs="Times New Roman"/>
                <w:bCs/>
                <w:iCs/>
                <w:sz w:val="24"/>
                <w:szCs w:val="24"/>
                <w:lang w:eastAsia="ru-RU"/>
              </w:rPr>
              <w:t>1</w:t>
            </w:r>
          </w:p>
        </w:tc>
        <w:tc>
          <w:tcPr>
            <w:tcW w:w="7371" w:type="dxa"/>
            <w:shd w:val="clear" w:color="auto" w:fill="auto"/>
          </w:tcPr>
          <w:p w:rsidR="005F459F" w:rsidRPr="009C5FEB" w:rsidRDefault="005F459F" w:rsidP="00455C91">
            <w:pPr>
              <w:keepNext/>
              <w:keepLines/>
              <w:widowControl w:val="0"/>
              <w:spacing w:after="0" w:line="240" w:lineRule="auto"/>
              <w:rPr>
                <w:rFonts w:ascii="Times New Roman" w:eastAsia="Times New Roman" w:hAnsi="Times New Roman" w:cs="Times New Roman"/>
                <w:bCs/>
                <w:iCs/>
                <w:sz w:val="24"/>
                <w:szCs w:val="24"/>
                <w:lang w:eastAsia="ru-RU"/>
              </w:rPr>
            </w:pPr>
            <w:r w:rsidRPr="009C5FEB">
              <w:rPr>
                <w:rFonts w:ascii="Times New Roman" w:eastAsia="Times New Roman" w:hAnsi="Times New Roman" w:cs="Times New Roman"/>
                <w:bCs/>
                <w:iCs/>
                <w:sz w:val="24"/>
                <w:szCs w:val="24"/>
                <w:lang w:eastAsia="ru-RU"/>
              </w:rPr>
              <w:t>Количество несчастных случаев со смертельным исходом</w:t>
            </w:r>
          </w:p>
        </w:tc>
        <w:tc>
          <w:tcPr>
            <w:tcW w:w="851" w:type="dxa"/>
            <w:shd w:val="clear" w:color="auto" w:fill="auto"/>
          </w:tcPr>
          <w:p w:rsidR="005F459F" w:rsidRPr="009C5FEB" w:rsidRDefault="009C5FEB"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9C5FEB">
              <w:rPr>
                <w:rFonts w:ascii="Times New Roman" w:eastAsia="Times New Roman" w:hAnsi="Times New Roman" w:cs="Times New Roman"/>
                <w:bCs/>
                <w:iCs/>
                <w:sz w:val="24"/>
                <w:szCs w:val="24"/>
                <w:lang w:eastAsia="ru-RU"/>
              </w:rPr>
              <w:t>2</w:t>
            </w:r>
          </w:p>
        </w:tc>
        <w:tc>
          <w:tcPr>
            <w:tcW w:w="708" w:type="dxa"/>
            <w:shd w:val="clear" w:color="auto" w:fill="auto"/>
          </w:tcPr>
          <w:p w:rsidR="005F459F" w:rsidRPr="009C5FEB" w:rsidRDefault="009C5FEB"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9C5FEB">
              <w:rPr>
                <w:rFonts w:ascii="Times New Roman" w:eastAsia="Times New Roman" w:hAnsi="Times New Roman" w:cs="Times New Roman"/>
                <w:bCs/>
                <w:iCs/>
                <w:sz w:val="24"/>
                <w:szCs w:val="24"/>
                <w:lang w:eastAsia="ru-RU"/>
              </w:rPr>
              <w:t>4</w:t>
            </w:r>
          </w:p>
        </w:tc>
      </w:tr>
      <w:tr w:rsidR="00595015" w:rsidRPr="00595015" w:rsidTr="005F459F">
        <w:tc>
          <w:tcPr>
            <w:tcW w:w="817" w:type="dxa"/>
            <w:shd w:val="clear" w:color="auto" w:fill="auto"/>
          </w:tcPr>
          <w:p w:rsidR="005F459F" w:rsidRPr="00595015" w:rsidRDefault="005F459F"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2</w:t>
            </w:r>
          </w:p>
        </w:tc>
        <w:tc>
          <w:tcPr>
            <w:tcW w:w="7371" w:type="dxa"/>
            <w:shd w:val="clear" w:color="auto" w:fill="auto"/>
          </w:tcPr>
          <w:p w:rsidR="005F459F" w:rsidRPr="00595015" w:rsidRDefault="005F459F" w:rsidP="00455C91">
            <w:pPr>
              <w:keepNext/>
              <w:keepLines/>
              <w:widowControl w:val="0"/>
              <w:spacing w:after="0" w:line="240" w:lineRule="auto"/>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Количество групповых несчастных случаев</w:t>
            </w:r>
          </w:p>
        </w:tc>
        <w:tc>
          <w:tcPr>
            <w:tcW w:w="851" w:type="dxa"/>
            <w:shd w:val="clear" w:color="auto" w:fill="auto"/>
          </w:tcPr>
          <w:p w:rsidR="005F459F" w:rsidRPr="00595015" w:rsidRDefault="005F459F"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0</w:t>
            </w:r>
          </w:p>
        </w:tc>
        <w:tc>
          <w:tcPr>
            <w:tcW w:w="708" w:type="dxa"/>
            <w:shd w:val="clear" w:color="auto" w:fill="auto"/>
          </w:tcPr>
          <w:p w:rsidR="005F459F" w:rsidRPr="00595015" w:rsidRDefault="00595015"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2</w:t>
            </w:r>
          </w:p>
        </w:tc>
      </w:tr>
      <w:tr w:rsidR="00595015" w:rsidRPr="00595015" w:rsidTr="005F459F">
        <w:tc>
          <w:tcPr>
            <w:tcW w:w="817" w:type="dxa"/>
            <w:shd w:val="clear" w:color="auto" w:fill="auto"/>
          </w:tcPr>
          <w:p w:rsidR="005F459F" w:rsidRPr="00595015" w:rsidRDefault="005F459F"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3</w:t>
            </w:r>
          </w:p>
        </w:tc>
        <w:tc>
          <w:tcPr>
            <w:tcW w:w="7371" w:type="dxa"/>
            <w:shd w:val="clear" w:color="auto" w:fill="auto"/>
          </w:tcPr>
          <w:p w:rsidR="005F459F" w:rsidRPr="00595015" w:rsidRDefault="005F459F" w:rsidP="00455C91">
            <w:pPr>
              <w:keepNext/>
              <w:keepLines/>
              <w:widowControl w:val="0"/>
              <w:spacing w:after="0" w:line="240" w:lineRule="auto"/>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Количество несчастных случаев с тяжелым исходом</w:t>
            </w:r>
          </w:p>
        </w:tc>
        <w:tc>
          <w:tcPr>
            <w:tcW w:w="851" w:type="dxa"/>
            <w:shd w:val="clear" w:color="auto" w:fill="auto"/>
          </w:tcPr>
          <w:p w:rsidR="005F459F" w:rsidRPr="00595015" w:rsidRDefault="009C5FEB"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6</w:t>
            </w:r>
          </w:p>
        </w:tc>
        <w:tc>
          <w:tcPr>
            <w:tcW w:w="708" w:type="dxa"/>
            <w:shd w:val="clear" w:color="auto" w:fill="auto"/>
          </w:tcPr>
          <w:p w:rsidR="005F459F" w:rsidRPr="00595015" w:rsidRDefault="00595015"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5</w:t>
            </w:r>
          </w:p>
        </w:tc>
      </w:tr>
      <w:tr w:rsidR="00595015" w:rsidRPr="00595015" w:rsidTr="005F459F">
        <w:tc>
          <w:tcPr>
            <w:tcW w:w="817" w:type="dxa"/>
            <w:shd w:val="clear" w:color="auto" w:fill="auto"/>
          </w:tcPr>
          <w:p w:rsidR="005F459F" w:rsidRPr="00595015" w:rsidRDefault="005F459F"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4</w:t>
            </w:r>
          </w:p>
        </w:tc>
        <w:tc>
          <w:tcPr>
            <w:tcW w:w="7371" w:type="dxa"/>
            <w:shd w:val="clear" w:color="auto" w:fill="auto"/>
          </w:tcPr>
          <w:p w:rsidR="005F459F" w:rsidRPr="00595015" w:rsidRDefault="005F459F" w:rsidP="00455C91">
            <w:pPr>
              <w:keepNext/>
              <w:keepLines/>
              <w:widowControl w:val="0"/>
              <w:spacing w:after="0" w:line="240" w:lineRule="auto"/>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Количество аварий</w:t>
            </w:r>
          </w:p>
        </w:tc>
        <w:tc>
          <w:tcPr>
            <w:tcW w:w="851" w:type="dxa"/>
            <w:shd w:val="clear" w:color="auto" w:fill="auto"/>
          </w:tcPr>
          <w:p w:rsidR="005F459F" w:rsidRPr="00595015" w:rsidRDefault="005F459F"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2</w:t>
            </w:r>
          </w:p>
        </w:tc>
        <w:tc>
          <w:tcPr>
            <w:tcW w:w="708" w:type="dxa"/>
            <w:shd w:val="clear" w:color="auto" w:fill="auto"/>
          </w:tcPr>
          <w:p w:rsidR="005F459F" w:rsidRPr="00595015" w:rsidRDefault="00595015"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0</w:t>
            </w:r>
          </w:p>
        </w:tc>
      </w:tr>
      <w:tr w:rsidR="00595015" w:rsidRPr="00595015" w:rsidTr="005F459F">
        <w:tc>
          <w:tcPr>
            <w:tcW w:w="817" w:type="dxa"/>
            <w:shd w:val="clear" w:color="auto" w:fill="auto"/>
          </w:tcPr>
          <w:p w:rsidR="005F459F" w:rsidRPr="00595015" w:rsidRDefault="005F459F"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5</w:t>
            </w:r>
          </w:p>
        </w:tc>
        <w:tc>
          <w:tcPr>
            <w:tcW w:w="7371" w:type="dxa"/>
            <w:shd w:val="clear" w:color="auto" w:fill="auto"/>
          </w:tcPr>
          <w:p w:rsidR="005F459F" w:rsidRPr="00595015" w:rsidRDefault="005F459F" w:rsidP="00455C91">
            <w:pPr>
              <w:keepNext/>
              <w:keepLines/>
              <w:widowControl w:val="0"/>
              <w:spacing w:after="0" w:line="240" w:lineRule="auto"/>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Количество травмированных в результате аварий (чел.), всего, из них:</w:t>
            </w:r>
          </w:p>
        </w:tc>
        <w:tc>
          <w:tcPr>
            <w:tcW w:w="851" w:type="dxa"/>
            <w:shd w:val="clear" w:color="auto" w:fill="auto"/>
          </w:tcPr>
          <w:p w:rsidR="005F459F" w:rsidRPr="00595015" w:rsidRDefault="009C5FEB"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1</w:t>
            </w:r>
          </w:p>
        </w:tc>
        <w:tc>
          <w:tcPr>
            <w:tcW w:w="708" w:type="dxa"/>
            <w:shd w:val="clear" w:color="auto" w:fill="auto"/>
          </w:tcPr>
          <w:p w:rsidR="005F459F" w:rsidRPr="00595015" w:rsidRDefault="00595015"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0</w:t>
            </w:r>
          </w:p>
        </w:tc>
      </w:tr>
      <w:tr w:rsidR="00595015" w:rsidRPr="00595015" w:rsidTr="005F459F">
        <w:tc>
          <w:tcPr>
            <w:tcW w:w="817" w:type="dxa"/>
            <w:shd w:val="clear" w:color="auto" w:fill="auto"/>
          </w:tcPr>
          <w:p w:rsidR="005F459F" w:rsidRPr="00595015" w:rsidRDefault="005F459F"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5.1</w:t>
            </w:r>
          </w:p>
        </w:tc>
        <w:tc>
          <w:tcPr>
            <w:tcW w:w="7371" w:type="dxa"/>
            <w:shd w:val="clear" w:color="auto" w:fill="auto"/>
          </w:tcPr>
          <w:p w:rsidR="005F459F" w:rsidRPr="00595015" w:rsidRDefault="005F459F" w:rsidP="00455C91">
            <w:pPr>
              <w:keepNext/>
              <w:keepLines/>
              <w:widowControl w:val="0"/>
              <w:spacing w:after="0" w:line="240" w:lineRule="auto"/>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 со смертельным исходом</w:t>
            </w:r>
          </w:p>
        </w:tc>
        <w:tc>
          <w:tcPr>
            <w:tcW w:w="851" w:type="dxa"/>
            <w:shd w:val="clear" w:color="auto" w:fill="auto"/>
          </w:tcPr>
          <w:p w:rsidR="005F459F" w:rsidRPr="00595015" w:rsidRDefault="009C5FEB"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1</w:t>
            </w:r>
          </w:p>
        </w:tc>
        <w:tc>
          <w:tcPr>
            <w:tcW w:w="708" w:type="dxa"/>
            <w:shd w:val="clear" w:color="auto" w:fill="auto"/>
          </w:tcPr>
          <w:p w:rsidR="005F459F" w:rsidRPr="00595015" w:rsidRDefault="00595015"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0</w:t>
            </w:r>
          </w:p>
        </w:tc>
      </w:tr>
      <w:tr w:rsidR="00595015" w:rsidRPr="00595015" w:rsidTr="005F459F">
        <w:tc>
          <w:tcPr>
            <w:tcW w:w="817" w:type="dxa"/>
            <w:shd w:val="clear" w:color="auto" w:fill="auto"/>
          </w:tcPr>
          <w:p w:rsidR="005F459F" w:rsidRPr="00595015" w:rsidRDefault="005F459F"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5.2</w:t>
            </w:r>
          </w:p>
        </w:tc>
        <w:tc>
          <w:tcPr>
            <w:tcW w:w="7371" w:type="dxa"/>
            <w:shd w:val="clear" w:color="auto" w:fill="auto"/>
          </w:tcPr>
          <w:p w:rsidR="005F459F" w:rsidRPr="00595015" w:rsidRDefault="005F459F" w:rsidP="00455C91">
            <w:pPr>
              <w:keepNext/>
              <w:keepLines/>
              <w:widowControl w:val="0"/>
              <w:spacing w:after="0" w:line="240" w:lineRule="auto"/>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 с тяжелым исходом</w:t>
            </w:r>
          </w:p>
        </w:tc>
        <w:tc>
          <w:tcPr>
            <w:tcW w:w="851" w:type="dxa"/>
            <w:shd w:val="clear" w:color="auto" w:fill="auto"/>
          </w:tcPr>
          <w:p w:rsidR="005F459F" w:rsidRPr="00595015" w:rsidRDefault="009C5FEB"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0</w:t>
            </w:r>
          </w:p>
        </w:tc>
        <w:tc>
          <w:tcPr>
            <w:tcW w:w="708" w:type="dxa"/>
            <w:shd w:val="clear" w:color="auto" w:fill="auto"/>
          </w:tcPr>
          <w:p w:rsidR="005F459F" w:rsidRPr="00595015" w:rsidRDefault="00595015"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0</w:t>
            </w:r>
          </w:p>
        </w:tc>
      </w:tr>
      <w:tr w:rsidR="00595015" w:rsidRPr="00595015" w:rsidTr="005F459F">
        <w:tc>
          <w:tcPr>
            <w:tcW w:w="817" w:type="dxa"/>
            <w:shd w:val="clear" w:color="auto" w:fill="auto"/>
          </w:tcPr>
          <w:p w:rsidR="005F459F" w:rsidRPr="00595015" w:rsidRDefault="005F459F"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6</w:t>
            </w:r>
          </w:p>
        </w:tc>
        <w:tc>
          <w:tcPr>
            <w:tcW w:w="7371" w:type="dxa"/>
            <w:shd w:val="clear" w:color="auto" w:fill="auto"/>
          </w:tcPr>
          <w:p w:rsidR="005F459F" w:rsidRPr="00595015" w:rsidRDefault="005F459F" w:rsidP="00455C91">
            <w:pPr>
              <w:keepNext/>
              <w:keepLines/>
              <w:widowControl w:val="0"/>
              <w:spacing w:after="0" w:line="240" w:lineRule="auto"/>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Количество утрат ВМ</w:t>
            </w:r>
          </w:p>
        </w:tc>
        <w:tc>
          <w:tcPr>
            <w:tcW w:w="851" w:type="dxa"/>
            <w:shd w:val="clear" w:color="auto" w:fill="auto"/>
          </w:tcPr>
          <w:p w:rsidR="005F459F" w:rsidRPr="00595015" w:rsidRDefault="005F459F"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0</w:t>
            </w:r>
          </w:p>
        </w:tc>
        <w:tc>
          <w:tcPr>
            <w:tcW w:w="708" w:type="dxa"/>
            <w:shd w:val="clear" w:color="auto" w:fill="auto"/>
          </w:tcPr>
          <w:p w:rsidR="005F459F" w:rsidRPr="00595015" w:rsidRDefault="00595015"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595015">
              <w:rPr>
                <w:rFonts w:ascii="Times New Roman" w:eastAsia="Times New Roman" w:hAnsi="Times New Roman" w:cs="Times New Roman"/>
                <w:bCs/>
                <w:iCs/>
                <w:sz w:val="24"/>
                <w:szCs w:val="24"/>
                <w:lang w:eastAsia="ru-RU"/>
              </w:rPr>
              <w:t>0</w:t>
            </w:r>
          </w:p>
        </w:tc>
      </w:tr>
      <w:tr w:rsidR="005F459F" w:rsidRPr="00B018A3" w:rsidTr="005F459F">
        <w:tc>
          <w:tcPr>
            <w:tcW w:w="817" w:type="dxa"/>
            <w:shd w:val="clear" w:color="auto" w:fill="auto"/>
          </w:tcPr>
          <w:p w:rsidR="005F459F" w:rsidRPr="00B018A3" w:rsidRDefault="005F459F"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B018A3">
              <w:rPr>
                <w:rFonts w:ascii="Times New Roman" w:eastAsia="Times New Roman" w:hAnsi="Times New Roman" w:cs="Times New Roman"/>
                <w:bCs/>
                <w:iCs/>
                <w:sz w:val="24"/>
                <w:szCs w:val="24"/>
                <w:lang w:eastAsia="ru-RU"/>
              </w:rPr>
              <w:t>7</w:t>
            </w:r>
          </w:p>
        </w:tc>
        <w:tc>
          <w:tcPr>
            <w:tcW w:w="7371" w:type="dxa"/>
            <w:shd w:val="clear" w:color="auto" w:fill="auto"/>
          </w:tcPr>
          <w:p w:rsidR="005F459F" w:rsidRPr="00B018A3" w:rsidRDefault="005F459F" w:rsidP="00455C91">
            <w:pPr>
              <w:keepNext/>
              <w:keepLines/>
              <w:widowControl w:val="0"/>
              <w:spacing w:after="0" w:line="240" w:lineRule="auto"/>
              <w:rPr>
                <w:rFonts w:ascii="Times New Roman" w:eastAsia="Times New Roman" w:hAnsi="Times New Roman" w:cs="Times New Roman"/>
                <w:bCs/>
                <w:iCs/>
                <w:sz w:val="24"/>
                <w:szCs w:val="24"/>
                <w:lang w:eastAsia="ru-RU"/>
              </w:rPr>
            </w:pPr>
            <w:r w:rsidRPr="00B018A3">
              <w:rPr>
                <w:rFonts w:ascii="Times New Roman" w:eastAsia="Times New Roman" w:hAnsi="Times New Roman" w:cs="Times New Roman"/>
                <w:bCs/>
                <w:iCs/>
                <w:sz w:val="24"/>
                <w:szCs w:val="24"/>
                <w:lang w:eastAsia="ru-RU"/>
              </w:rPr>
              <w:t>Количество инцидентов</w:t>
            </w:r>
          </w:p>
        </w:tc>
        <w:tc>
          <w:tcPr>
            <w:tcW w:w="851" w:type="dxa"/>
            <w:shd w:val="clear" w:color="auto" w:fill="auto"/>
          </w:tcPr>
          <w:p w:rsidR="005F459F" w:rsidRPr="00B018A3" w:rsidRDefault="009C5FEB"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B018A3">
              <w:rPr>
                <w:rFonts w:ascii="Times New Roman" w:eastAsia="Times New Roman" w:hAnsi="Times New Roman" w:cs="Times New Roman"/>
                <w:bCs/>
                <w:iCs/>
                <w:sz w:val="24"/>
                <w:szCs w:val="24"/>
                <w:lang w:eastAsia="ru-RU"/>
              </w:rPr>
              <w:t>13</w:t>
            </w:r>
          </w:p>
        </w:tc>
        <w:tc>
          <w:tcPr>
            <w:tcW w:w="708" w:type="dxa"/>
            <w:shd w:val="clear" w:color="auto" w:fill="auto"/>
          </w:tcPr>
          <w:p w:rsidR="005F459F" w:rsidRPr="00B018A3" w:rsidRDefault="00B018A3"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B018A3">
              <w:rPr>
                <w:rFonts w:ascii="Times New Roman" w:eastAsia="Times New Roman" w:hAnsi="Times New Roman" w:cs="Times New Roman"/>
                <w:bCs/>
                <w:iCs/>
                <w:sz w:val="24"/>
                <w:szCs w:val="24"/>
                <w:lang w:eastAsia="ru-RU"/>
              </w:rPr>
              <w:t>5</w:t>
            </w:r>
          </w:p>
        </w:tc>
      </w:tr>
      <w:tr w:rsidR="005F459F" w:rsidRPr="00B018A3" w:rsidTr="005F459F">
        <w:tc>
          <w:tcPr>
            <w:tcW w:w="817" w:type="dxa"/>
            <w:tcBorders>
              <w:top w:val="single" w:sz="4" w:space="0" w:color="auto"/>
              <w:left w:val="single" w:sz="4" w:space="0" w:color="auto"/>
              <w:bottom w:val="single" w:sz="4" w:space="0" w:color="auto"/>
              <w:right w:val="single" w:sz="4" w:space="0" w:color="auto"/>
            </w:tcBorders>
            <w:shd w:val="clear" w:color="auto" w:fill="auto"/>
          </w:tcPr>
          <w:p w:rsidR="005F459F" w:rsidRPr="00B018A3" w:rsidRDefault="005F459F"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B018A3">
              <w:rPr>
                <w:rFonts w:ascii="Times New Roman" w:eastAsia="Times New Roman" w:hAnsi="Times New Roman" w:cs="Times New Roman"/>
                <w:bCs/>
                <w:iCs/>
                <w:sz w:val="24"/>
                <w:szCs w:val="24"/>
                <w:lang w:eastAsia="ru-RU"/>
              </w:rPr>
              <w:t>8</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5F459F" w:rsidRPr="00B018A3" w:rsidRDefault="005F459F" w:rsidP="00455C91">
            <w:pPr>
              <w:keepNext/>
              <w:keepLines/>
              <w:widowControl w:val="0"/>
              <w:spacing w:after="0" w:line="240" w:lineRule="auto"/>
              <w:rPr>
                <w:rFonts w:ascii="Times New Roman" w:eastAsia="Times New Roman" w:hAnsi="Times New Roman" w:cs="Times New Roman"/>
                <w:bCs/>
                <w:iCs/>
                <w:sz w:val="24"/>
                <w:szCs w:val="24"/>
                <w:lang w:eastAsia="ru-RU"/>
              </w:rPr>
            </w:pPr>
            <w:r w:rsidRPr="00B018A3">
              <w:rPr>
                <w:rFonts w:ascii="Times New Roman" w:eastAsia="Times New Roman" w:hAnsi="Times New Roman" w:cs="Times New Roman"/>
                <w:bCs/>
                <w:iCs/>
                <w:sz w:val="24"/>
                <w:szCs w:val="24"/>
                <w:lang w:eastAsia="ru-RU"/>
              </w:rPr>
              <w:t>Всего травмированных в результате аварий и несчастных случаев (чел.):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459F" w:rsidRPr="00B018A3" w:rsidRDefault="009C5FEB"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B018A3">
              <w:rPr>
                <w:rFonts w:ascii="Times New Roman" w:eastAsia="Times New Roman" w:hAnsi="Times New Roman" w:cs="Times New Roman"/>
                <w:bCs/>
                <w:iCs/>
                <w:sz w:val="24"/>
                <w:szCs w:val="24"/>
                <w:lang w:eastAsia="ru-RU"/>
              </w:rPr>
              <w:t>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F459F" w:rsidRPr="00B018A3" w:rsidRDefault="00B018A3"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B018A3">
              <w:rPr>
                <w:rFonts w:ascii="Times New Roman" w:eastAsia="Times New Roman" w:hAnsi="Times New Roman" w:cs="Times New Roman"/>
                <w:bCs/>
                <w:iCs/>
                <w:sz w:val="24"/>
                <w:szCs w:val="24"/>
                <w:lang w:eastAsia="ru-RU"/>
              </w:rPr>
              <w:t>12</w:t>
            </w:r>
          </w:p>
        </w:tc>
      </w:tr>
      <w:tr w:rsidR="005F459F" w:rsidRPr="00B018A3" w:rsidTr="005F459F">
        <w:tc>
          <w:tcPr>
            <w:tcW w:w="817" w:type="dxa"/>
            <w:tcBorders>
              <w:top w:val="single" w:sz="4" w:space="0" w:color="auto"/>
              <w:left w:val="single" w:sz="4" w:space="0" w:color="auto"/>
              <w:bottom w:val="single" w:sz="4" w:space="0" w:color="auto"/>
              <w:right w:val="single" w:sz="4" w:space="0" w:color="auto"/>
            </w:tcBorders>
            <w:shd w:val="clear" w:color="auto" w:fill="auto"/>
          </w:tcPr>
          <w:p w:rsidR="005F459F" w:rsidRPr="00B018A3" w:rsidRDefault="005F459F"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B018A3">
              <w:rPr>
                <w:rFonts w:ascii="Times New Roman" w:eastAsia="Times New Roman" w:hAnsi="Times New Roman" w:cs="Times New Roman"/>
                <w:bCs/>
                <w:iCs/>
                <w:sz w:val="24"/>
                <w:szCs w:val="24"/>
                <w:lang w:eastAsia="ru-RU"/>
              </w:rPr>
              <w:t>8.1</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5F459F" w:rsidRPr="00B018A3" w:rsidRDefault="005F459F" w:rsidP="00455C91">
            <w:pPr>
              <w:keepNext/>
              <w:keepLines/>
              <w:widowControl w:val="0"/>
              <w:spacing w:after="0" w:line="240" w:lineRule="auto"/>
              <w:rPr>
                <w:rFonts w:ascii="Times New Roman" w:eastAsia="Times New Roman" w:hAnsi="Times New Roman" w:cs="Times New Roman"/>
                <w:bCs/>
                <w:iCs/>
                <w:sz w:val="24"/>
                <w:szCs w:val="24"/>
                <w:lang w:eastAsia="ru-RU"/>
              </w:rPr>
            </w:pPr>
            <w:r w:rsidRPr="00B018A3">
              <w:rPr>
                <w:rFonts w:ascii="Times New Roman" w:eastAsia="Times New Roman" w:hAnsi="Times New Roman" w:cs="Times New Roman"/>
                <w:bCs/>
                <w:iCs/>
                <w:sz w:val="24"/>
                <w:szCs w:val="24"/>
                <w:lang w:eastAsia="ru-RU"/>
              </w:rPr>
              <w:t>- из них со смертельным исходом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459F" w:rsidRPr="00B018A3" w:rsidRDefault="009C5FEB"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B018A3">
              <w:rPr>
                <w:rFonts w:ascii="Times New Roman" w:eastAsia="Times New Roman" w:hAnsi="Times New Roman" w:cs="Times New Roman"/>
                <w:bCs/>
                <w:iCs/>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F459F" w:rsidRPr="00B018A3" w:rsidRDefault="00B018A3" w:rsidP="00455C91">
            <w:pPr>
              <w:keepNext/>
              <w:keepLines/>
              <w:widowControl w:val="0"/>
              <w:spacing w:after="0" w:line="240" w:lineRule="auto"/>
              <w:jc w:val="center"/>
              <w:rPr>
                <w:rFonts w:ascii="Times New Roman" w:eastAsia="Times New Roman" w:hAnsi="Times New Roman" w:cs="Times New Roman"/>
                <w:bCs/>
                <w:iCs/>
                <w:sz w:val="24"/>
                <w:szCs w:val="24"/>
                <w:lang w:eastAsia="ru-RU"/>
              </w:rPr>
            </w:pPr>
            <w:r w:rsidRPr="00B018A3">
              <w:rPr>
                <w:rFonts w:ascii="Times New Roman" w:eastAsia="Times New Roman" w:hAnsi="Times New Roman" w:cs="Times New Roman"/>
                <w:bCs/>
                <w:iCs/>
                <w:sz w:val="24"/>
                <w:szCs w:val="24"/>
                <w:lang w:eastAsia="ru-RU"/>
              </w:rPr>
              <w:t>5</w:t>
            </w:r>
          </w:p>
        </w:tc>
      </w:tr>
    </w:tbl>
    <w:p w:rsidR="00595015" w:rsidRPr="00AB48A2" w:rsidRDefault="00595015" w:rsidP="00455C91">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sz w:val="26"/>
          <w:szCs w:val="26"/>
          <w:lang w:eastAsia="ru-RU"/>
        </w:rPr>
        <w:t>Все 4 случая со смертельным исходом произошли н</w:t>
      </w:r>
      <w:r w:rsidR="00D06C08" w:rsidRPr="000065BA">
        <w:rPr>
          <w:rFonts w:ascii="Times New Roman" w:eastAsia="Times New Roman" w:hAnsi="Times New Roman" w:cs="Times New Roman"/>
          <w:bCs/>
          <w:sz w:val="26"/>
          <w:szCs w:val="26"/>
          <w:lang w:eastAsia="ru-RU"/>
        </w:rPr>
        <w:t>а объект</w:t>
      </w:r>
      <w:r w:rsidR="00D06C08">
        <w:rPr>
          <w:rFonts w:ascii="Times New Roman" w:eastAsia="Times New Roman" w:hAnsi="Times New Roman" w:cs="Times New Roman"/>
          <w:bCs/>
          <w:sz w:val="26"/>
          <w:szCs w:val="26"/>
          <w:lang w:eastAsia="ru-RU"/>
        </w:rPr>
        <w:t>ах</w:t>
      </w:r>
      <w:r w:rsidR="00D06C08" w:rsidRPr="000065BA">
        <w:rPr>
          <w:rFonts w:ascii="Times New Roman" w:eastAsia="Times New Roman" w:hAnsi="Times New Roman" w:cs="Times New Roman"/>
          <w:bCs/>
          <w:sz w:val="26"/>
          <w:szCs w:val="26"/>
          <w:lang w:eastAsia="ru-RU"/>
        </w:rPr>
        <w:t xml:space="preserve"> </w:t>
      </w:r>
      <w:r w:rsidRPr="000065BA">
        <w:rPr>
          <w:rFonts w:ascii="Times New Roman" w:eastAsia="Times New Roman" w:hAnsi="Times New Roman" w:cs="Times New Roman"/>
          <w:bCs/>
          <w:sz w:val="26"/>
          <w:szCs w:val="26"/>
          <w:lang w:eastAsia="ru-RU"/>
        </w:rPr>
        <w:t xml:space="preserve">подземной добычи </w:t>
      </w:r>
      <w:r w:rsidR="00D06C08" w:rsidRPr="000065BA">
        <w:rPr>
          <w:rFonts w:ascii="Times New Roman" w:eastAsia="Times New Roman" w:hAnsi="Times New Roman" w:cs="Times New Roman"/>
          <w:bCs/>
          <w:sz w:val="26"/>
          <w:szCs w:val="26"/>
          <w:lang w:eastAsia="ru-RU"/>
        </w:rPr>
        <w:t>горнорудной промышленности</w:t>
      </w:r>
      <w:r>
        <w:rPr>
          <w:rFonts w:ascii="Times New Roman" w:eastAsia="Times New Roman" w:hAnsi="Times New Roman" w:cs="Times New Roman"/>
          <w:bCs/>
          <w:sz w:val="26"/>
          <w:szCs w:val="26"/>
          <w:lang w:eastAsia="ru-RU"/>
        </w:rPr>
        <w:t xml:space="preserve"> (</w:t>
      </w:r>
      <w:r w:rsidR="00D06C08" w:rsidRPr="000065BA">
        <w:rPr>
          <w:rFonts w:ascii="Times New Roman" w:eastAsia="Times New Roman" w:hAnsi="Times New Roman" w:cs="Times New Roman"/>
          <w:bCs/>
          <w:sz w:val="26"/>
          <w:szCs w:val="26"/>
          <w:lang w:eastAsia="ru-RU"/>
        </w:rPr>
        <w:t>80%</w:t>
      </w:r>
      <w:r w:rsidR="00D06C08">
        <w:rPr>
          <w:rFonts w:ascii="Times New Roman" w:eastAsia="Times New Roman" w:hAnsi="Times New Roman" w:cs="Times New Roman"/>
          <w:bCs/>
          <w:sz w:val="26"/>
          <w:szCs w:val="26"/>
          <w:lang w:eastAsia="ru-RU"/>
        </w:rPr>
        <w:t xml:space="preserve"> от общего числа произошедших в году  смертельных несчастных случаев</w:t>
      </w:r>
      <w:r w:rsidRPr="00595015">
        <w:rPr>
          <w:rFonts w:ascii="Times New Roman" w:eastAsia="Times New Roman" w:hAnsi="Times New Roman" w:cs="Times New Roman"/>
          <w:bCs/>
          <w:sz w:val="26"/>
          <w:szCs w:val="26"/>
          <w:lang w:eastAsia="ru-RU"/>
        </w:rPr>
        <w:t>)</w:t>
      </w:r>
      <w:r w:rsidR="00D06C08" w:rsidRPr="00595015">
        <w:rPr>
          <w:rFonts w:ascii="Times New Roman" w:eastAsia="Times New Roman" w:hAnsi="Times New Roman" w:cs="Times New Roman"/>
          <w:bCs/>
          <w:sz w:val="26"/>
          <w:szCs w:val="26"/>
          <w:lang w:eastAsia="ru-RU"/>
        </w:rPr>
        <w:t>.</w:t>
      </w:r>
      <w:r w:rsidRPr="00595015">
        <w:rPr>
          <w:rFonts w:ascii="Times New Roman" w:eastAsia="Times New Roman" w:hAnsi="Times New Roman" w:cs="Times New Roman"/>
          <w:bCs/>
          <w:sz w:val="26"/>
          <w:szCs w:val="26"/>
          <w:lang w:eastAsia="ru-RU"/>
        </w:rPr>
        <w:t xml:space="preserve"> </w:t>
      </w:r>
      <w:r w:rsidRPr="00AB48A2">
        <w:rPr>
          <w:rFonts w:ascii="Times New Roman" w:eastAsia="Times New Roman" w:hAnsi="Times New Roman" w:cs="Times New Roman"/>
          <w:bCs/>
          <w:sz w:val="26"/>
          <w:szCs w:val="26"/>
          <w:lang w:eastAsia="ru-RU"/>
        </w:rPr>
        <w:t xml:space="preserve">В 2019 году сократилось количество смертельных несчастных случаев </w:t>
      </w:r>
      <w:r w:rsidRPr="00AB48A2">
        <w:rPr>
          <w:rFonts w:ascii="Times New Roman" w:eastAsia="Times New Roman" w:hAnsi="Times New Roman" w:cs="Times New Roman"/>
          <w:bCs/>
          <w:iCs/>
          <w:sz w:val="26"/>
          <w:szCs w:val="26"/>
          <w:lang w:eastAsia="ru-RU"/>
        </w:rPr>
        <w:t xml:space="preserve">в угольной отрасли (-1). </w:t>
      </w:r>
    </w:p>
    <w:p w:rsidR="005E1B6E" w:rsidRPr="000065BA" w:rsidRDefault="005E1B6E" w:rsidP="00455C91">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0065BA">
        <w:rPr>
          <w:rFonts w:ascii="Times New Roman" w:eastAsia="Times New Roman" w:hAnsi="Times New Roman" w:cs="Times New Roman"/>
          <w:bCs/>
          <w:sz w:val="26"/>
          <w:szCs w:val="26"/>
          <w:lang w:eastAsia="ru-RU"/>
        </w:rPr>
        <w:t>При анализе распределения случаев по травмирующим факторам установлено, что большинство (80%) их связано с работой транспорта и с механическими устройствами.</w:t>
      </w:r>
    </w:p>
    <w:p w:rsidR="005E1B6E" w:rsidRPr="005E1B6E" w:rsidRDefault="005E1B6E" w:rsidP="00455C91">
      <w:pPr>
        <w:keepNext/>
        <w:keepLines/>
        <w:widowControl w:val="0"/>
        <w:spacing w:before="120" w:after="0" w:line="240" w:lineRule="auto"/>
        <w:ind w:firstLine="709"/>
        <w:jc w:val="both"/>
        <w:rPr>
          <w:rFonts w:ascii="Times New Roman" w:eastAsia="Times New Roman" w:hAnsi="Times New Roman" w:cs="Times New Roman"/>
          <w:bCs/>
          <w:iCs/>
          <w:sz w:val="26"/>
          <w:szCs w:val="26"/>
          <w:lang w:eastAsia="ru-RU"/>
        </w:rPr>
      </w:pPr>
    </w:p>
    <w:p w:rsidR="005F459F" w:rsidRPr="0042617D" w:rsidRDefault="005F459F" w:rsidP="00455C91">
      <w:pPr>
        <w:keepNext/>
        <w:keepLines/>
        <w:widowControl w:val="0"/>
        <w:spacing w:before="120" w:after="120" w:line="240" w:lineRule="auto"/>
        <w:ind w:firstLine="709"/>
        <w:jc w:val="center"/>
        <w:rPr>
          <w:rFonts w:ascii="Times New Roman" w:eastAsia="Times New Roman" w:hAnsi="Times New Roman" w:cs="Times New Roman"/>
          <w:bCs/>
          <w:i/>
          <w:iCs/>
          <w:sz w:val="26"/>
          <w:szCs w:val="26"/>
          <w:lang w:eastAsia="ru-RU"/>
        </w:rPr>
      </w:pPr>
      <w:r w:rsidRPr="0042617D">
        <w:rPr>
          <w:rFonts w:ascii="Times New Roman" w:eastAsia="Times New Roman" w:hAnsi="Times New Roman" w:cs="Times New Roman"/>
          <w:bCs/>
          <w:i/>
          <w:sz w:val="26"/>
          <w:szCs w:val="26"/>
          <w:lang w:eastAsia="ru-RU"/>
        </w:rPr>
        <w:lastRenderedPageBreak/>
        <w:t>Смертельные несчастные случаи</w:t>
      </w:r>
    </w:p>
    <w:p w:rsidR="0042617D" w:rsidRPr="00386FEE" w:rsidRDefault="0042617D" w:rsidP="00455C91">
      <w:pPr>
        <w:keepNext/>
        <w:keepLines/>
        <w:widowControl w:val="0"/>
        <w:spacing w:before="120" w:after="0" w:line="240" w:lineRule="auto"/>
        <w:ind w:firstLine="709"/>
        <w:jc w:val="both"/>
        <w:rPr>
          <w:rFonts w:ascii="Times New Roman" w:eastAsia="Times New Roman" w:hAnsi="Times New Roman" w:cs="Times New Roman"/>
          <w:bCs/>
          <w:i/>
          <w:sz w:val="26"/>
          <w:szCs w:val="26"/>
          <w:lang w:eastAsia="ru-RU"/>
        </w:rPr>
      </w:pPr>
      <w:r w:rsidRPr="00386FEE">
        <w:rPr>
          <w:rFonts w:ascii="Times New Roman" w:eastAsia="Times New Roman" w:hAnsi="Times New Roman" w:cs="Times New Roman"/>
          <w:i/>
          <w:sz w:val="26"/>
          <w:szCs w:val="26"/>
          <w:lang w:eastAsia="ru-RU"/>
        </w:rPr>
        <w:t>1. АК «АЛРОСА» (ПАО) (Г</w:t>
      </w:r>
      <w:proofErr w:type="gramStart"/>
      <w:r w:rsidRPr="00386FEE">
        <w:rPr>
          <w:rFonts w:ascii="Times New Roman" w:eastAsia="Times New Roman" w:hAnsi="Times New Roman" w:cs="Times New Roman"/>
          <w:i/>
          <w:sz w:val="26"/>
          <w:szCs w:val="26"/>
          <w:lang w:eastAsia="ru-RU"/>
        </w:rPr>
        <w:t>)</w:t>
      </w:r>
      <w:proofErr w:type="spellStart"/>
      <w:r w:rsidRPr="00386FEE">
        <w:rPr>
          <w:rFonts w:ascii="Times New Roman" w:eastAsia="Times New Roman" w:hAnsi="Times New Roman" w:cs="Times New Roman"/>
          <w:i/>
          <w:sz w:val="26"/>
          <w:szCs w:val="26"/>
          <w:lang w:eastAsia="ru-RU"/>
        </w:rPr>
        <w:t>У</w:t>
      </w:r>
      <w:proofErr w:type="gramEnd"/>
      <w:r w:rsidRPr="00386FEE">
        <w:rPr>
          <w:rFonts w:ascii="Times New Roman" w:eastAsia="Times New Roman" w:hAnsi="Times New Roman" w:cs="Times New Roman"/>
          <w:i/>
          <w:sz w:val="26"/>
          <w:szCs w:val="26"/>
          <w:lang w:eastAsia="ru-RU"/>
        </w:rPr>
        <w:t>дачнинский</w:t>
      </w:r>
      <w:proofErr w:type="spellEnd"/>
      <w:r w:rsidRPr="00386FEE">
        <w:rPr>
          <w:rFonts w:ascii="Times New Roman" w:eastAsia="Times New Roman" w:hAnsi="Times New Roman" w:cs="Times New Roman"/>
          <w:i/>
          <w:sz w:val="26"/>
          <w:szCs w:val="26"/>
          <w:lang w:eastAsia="ru-RU"/>
        </w:rPr>
        <w:t xml:space="preserve"> ГОК, рудник «Удачный», 1 класс опасности</w:t>
      </w:r>
    </w:p>
    <w:p w:rsidR="0042617D" w:rsidRPr="0042617D" w:rsidRDefault="0042617D" w:rsidP="00455C91">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42617D">
        <w:rPr>
          <w:rFonts w:ascii="Times New Roman" w:eastAsia="Times New Roman" w:hAnsi="Times New Roman" w:cs="Times New Roman"/>
          <w:i/>
          <w:sz w:val="26"/>
          <w:szCs w:val="26"/>
          <w:lang w:eastAsia="ru-RU"/>
        </w:rPr>
        <w:t>10 августа 2019 года в 17:21</w:t>
      </w:r>
      <w:r w:rsidRPr="0042617D">
        <w:rPr>
          <w:rFonts w:ascii="Times New Roman" w:eastAsia="Times New Roman" w:hAnsi="Times New Roman" w:cs="Times New Roman"/>
          <w:sz w:val="26"/>
          <w:szCs w:val="26"/>
          <w:lang w:eastAsia="ru-RU"/>
        </w:rPr>
        <w:t xml:space="preserve"> в магистральном конвейерном орте Западного рудного тела подэтажа -465м. рудника «Удачный» электрослесарь подземный 6 разряда РЭМУ №2 АУ СШСУ МСШСТ Кондаков В.Е., передвигаясь на рабочее место в кузове подземного самосвала, был сбит одной из лент вентиляционной перемычки с моторной части автосамосвала. В результате падения с высоты 2.0 м получил травму несовместимую с жизнью. </w:t>
      </w:r>
    </w:p>
    <w:p w:rsidR="0042617D" w:rsidRPr="0042617D" w:rsidRDefault="0042617D" w:rsidP="00455C91">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42617D">
        <w:rPr>
          <w:rFonts w:ascii="Times New Roman" w:eastAsia="Times New Roman" w:hAnsi="Times New Roman" w:cs="Times New Roman"/>
          <w:sz w:val="26"/>
          <w:szCs w:val="26"/>
          <w:lang w:eastAsia="ru-RU"/>
        </w:rPr>
        <w:t>Комиссия установила, что причинами несчастного случая явилась неудовлетворительная организация производства работ.</w:t>
      </w:r>
    </w:p>
    <w:p w:rsidR="0042617D" w:rsidRPr="00386FEE" w:rsidRDefault="0042617D" w:rsidP="00455C91">
      <w:pPr>
        <w:keepNext/>
        <w:keepLines/>
        <w:widowControl w:val="0"/>
        <w:spacing w:before="120" w:after="0" w:line="240" w:lineRule="auto"/>
        <w:ind w:firstLine="709"/>
        <w:jc w:val="both"/>
        <w:rPr>
          <w:rFonts w:ascii="Times New Roman" w:eastAsia="Times New Roman" w:hAnsi="Times New Roman" w:cs="Times New Roman"/>
          <w:bCs/>
          <w:i/>
          <w:sz w:val="26"/>
          <w:szCs w:val="26"/>
          <w:u w:val="single"/>
          <w:lang w:eastAsia="ru-RU"/>
        </w:rPr>
      </w:pPr>
      <w:r w:rsidRPr="00386FEE">
        <w:rPr>
          <w:rFonts w:ascii="Times New Roman" w:eastAsia="Times New Roman" w:hAnsi="Times New Roman" w:cs="Times New Roman"/>
          <w:i/>
          <w:sz w:val="26"/>
          <w:szCs w:val="26"/>
          <w:u w:val="single"/>
          <w:lang w:eastAsia="ru-RU"/>
        </w:rPr>
        <w:t>2. АО «</w:t>
      </w:r>
      <w:proofErr w:type="spellStart"/>
      <w:r w:rsidRPr="00386FEE">
        <w:rPr>
          <w:rFonts w:ascii="Times New Roman" w:eastAsia="Times New Roman" w:hAnsi="Times New Roman" w:cs="Times New Roman"/>
          <w:i/>
          <w:sz w:val="26"/>
          <w:szCs w:val="26"/>
          <w:u w:val="single"/>
          <w:lang w:eastAsia="ru-RU"/>
        </w:rPr>
        <w:t>Сарылах</w:t>
      </w:r>
      <w:proofErr w:type="spellEnd"/>
      <w:r w:rsidRPr="00386FEE">
        <w:rPr>
          <w:rFonts w:ascii="Times New Roman" w:eastAsia="Times New Roman" w:hAnsi="Times New Roman" w:cs="Times New Roman"/>
          <w:i/>
          <w:sz w:val="26"/>
          <w:szCs w:val="26"/>
          <w:u w:val="single"/>
          <w:lang w:eastAsia="ru-RU"/>
        </w:rPr>
        <w:t>-Сурьма» (Г), рудник «</w:t>
      </w:r>
      <w:proofErr w:type="spellStart"/>
      <w:r w:rsidRPr="00386FEE">
        <w:rPr>
          <w:rFonts w:ascii="Times New Roman" w:eastAsia="Times New Roman" w:hAnsi="Times New Roman" w:cs="Times New Roman"/>
          <w:i/>
          <w:sz w:val="26"/>
          <w:szCs w:val="26"/>
          <w:u w:val="single"/>
          <w:lang w:eastAsia="ru-RU"/>
        </w:rPr>
        <w:t>Сарылах</w:t>
      </w:r>
      <w:proofErr w:type="spellEnd"/>
      <w:r w:rsidRPr="00386FEE">
        <w:rPr>
          <w:rFonts w:ascii="Times New Roman" w:eastAsia="Times New Roman" w:hAnsi="Times New Roman" w:cs="Times New Roman"/>
          <w:i/>
          <w:sz w:val="26"/>
          <w:szCs w:val="26"/>
          <w:u w:val="single"/>
          <w:lang w:eastAsia="ru-RU"/>
        </w:rPr>
        <w:t>», 2 класс опасности</w:t>
      </w:r>
    </w:p>
    <w:p w:rsidR="0042617D" w:rsidRPr="0042617D" w:rsidRDefault="0042617D"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42617D">
        <w:rPr>
          <w:rFonts w:ascii="Times New Roman" w:eastAsia="Times New Roman" w:hAnsi="Times New Roman" w:cs="Times New Roman"/>
          <w:i/>
          <w:sz w:val="26"/>
          <w:szCs w:val="26"/>
          <w:lang w:eastAsia="ru-RU"/>
        </w:rPr>
        <w:t>11 августа 2019 года в 20 часов 45</w:t>
      </w:r>
      <w:r w:rsidRPr="0042617D">
        <w:rPr>
          <w:rFonts w:ascii="Times New Roman" w:eastAsia="Times New Roman" w:hAnsi="Times New Roman" w:cs="Times New Roman"/>
          <w:sz w:val="26"/>
          <w:szCs w:val="26"/>
          <w:lang w:eastAsia="ru-RU"/>
        </w:rPr>
        <w:t xml:space="preserve"> минут местного времени, при выполнении работ по бурению шпуров в блоке № 806 горизонта +382 м., произошло отслоение горной массы с кровли выработки, в результате чего был смертельно травмирован проходчик рудника «</w:t>
      </w:r>
      <w:proofErr w:type="spellStart"/>
      <w:r w:rsidRPr="0042617D">
        <w:rPr>
          <w:rFonts w:ascii="Times New Roman" w:eastAsia="Times New Roman" w:hAnsi="Times New Roman" w:cs="Times New Roman"/>
          <w:sz w:val="26"/>
          <w:szCs w:val="26"/>
          <w:lang w:eastAsia="ru-RU"/>
        </w:rPr>
        <w:t>Сарылах</w:t>
      </w:r>
      <w:proofErr w:type="spellEnd"/>
      <w:r w:rsidRPr="0042617D">
        <w:rPr>
          <w:rFonts w:ascii="Times New Roman" w:eastAsia="Times New Roman" w:hAnsi="Times New Roman" w:cs="Times New Roman"/>
          <w:sz w:val="26"/>
          <w:szCs w:val="26"/>
          <w:lang w:eastAsia="ru-RU"/>
        </w:rPr>
        <w:t>» АО «</w:t>
      </w:r>
      <w:proofErr w:type="spellStart"/>
      <w:r w:rsidRPr="0042617D">
        <w:rPr>
          <w:rFonts w:ascii="Times New Roman" w:eastAsia="Times New Roman" w:hAnsi="Times New Roman" w:cs="Times New Roman"/>
          <w:sz w:val="26"/>
          <w:szCs w:val="26"/>
          <w:lang w:eastAsia="ru-RU"/>
        </w:rPr>
        <w:t>Сарылах</w:t>
      </w:r>
      <w:proofErr w:type="spellEnd"/>
      <w:r w:rsidRPr="0042617D">
        <w:rPr>
          <w:rFonts w:ascii="Times New Roman" w:eastAsia="Times New Roman" w:hAnsi="Times New Roman" w:cs="Times New Roman"/>
          <w:sz w:val="26"/>
          <w:szCs w:val="26"/>
          <w:lang w:eastAsia="ru-RU"/>
        </w:rPr>
        <w:t>-Сурьма» Цыганков В.А.</w:t>
      </w:r>
    </w:p>
    <w:p w:rsidR="0042617D" w:rsidRPr="0042617D" w:rsidRDefault="0042617D"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42617D">
        <w:rPr>
          <w:rFonts w:ascii="Times New Roman" w:eastAsia="Times New Roman" w:hAnsi="Times New Roman" w:cs="Times New Roman"/>
          <w:sz w:val="26"/>
          <w:szCs w:val="26"/>
          <w:lang w:eastAsia="ru-RU"/>
        </w:rPr>
        <w:t>Комиссия, проводившая расследование несчастного случая со смертельным исходом установила, что его причинами явились:</w:t>
      </w:r>
    </w:p>
    <w:p w:rsidR="0042617D" w:rsidRPr="0042617D" w:rsidRDefault="0042617D"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42617D">
        <w:rPr>
          <w:rFonts w:ascii="Times New Roman" w:eastAsia="Times New Roman" w:hAnsi="Times New Roman" w:cs="Times New Roman"/>
          <w:sz w:val="26"/>
          <w:szCs w:val="26"/>
          <w:lang w:eastAsia="ru-RU"/>
        </w:rPr>
        <w:t xml:space="preserve">Неудовлетворительная организация производства работ, выразившаяся </w:t>
      </w:r>
      <w:proofErr w:type="gramStart"/>
      <w:r w:rsidRPr="0042617D">
        <w:rPr>
          <w:rFonts w:ascii="Times New Roman" w:eastAsia="Times New Roman" w:hAnsi="Times New Roman" w:cs="Times New Roman"/>
          <w:sz w:val="26"/>
          <w:szCs w:val="26"/>
          <w:lang w:eastAsia="ru-RU"/>
        </w:rPr>
        <w:t>в</w:t>
      </w:r>
      <w:proofErr w:type="gramEnd"/>
      <w:r w:rsidRPr="0042617D">
        <w:rPr>
          <w:rFonts w:ascii="Times New Roman" w:eastAsia="Times New Roman" w:hAnsi="Times New Roman" w:cs="Times New Roman"/>
          <w:sz w:val="26"/>
          <w:szCs w:val="26"/>
          <w:lang w:eastAsia="ru-RU"/>
        </w:rPr>
        <w:t>:</w:t>
      </w:r>
    </w:p>
    <w:p w:rsidR="0042617D" w:rsidRPr="0042617D" w:rsidRDefault="0042617D"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42617D">
        <w:rPr>
          <w:rFonts w:ascii="Times New Roman" w:eastAsia="Times New Roman" w:hAnsi="Times New Roman" w:cs="Times New Roman"/>
          <w:sz w:val="26"/>
          <w:szCs w:val="26"/>
          <w:lang w:eastAsia="ru-RU"/>
        </w:rPr>
        <w:t>- необеспечении укомплектованности штата работников рудника «</w:t>
      </w:r>
      <w:proofErr w:type="spellStart"/>
      <w:r w:rsidRPr="0042617D">
        <w:rPr>
          <w:rFonts w:ascii="Times New Roman" w:eastAsia="Times New Roman" w:hAnsi="Times New Roman" w:cs="Times New Roman"/>
          <w:sz w:val="26"/>
          <w:szCs w:val="26"/>
          <w:lang w:eastAsia="ru-RU"/>
        </w:rPr>
        <w:t>Сарылах</w:t>
      </w:r>
      <w:proofErr w:type="spellEnd"/>
      <w:r w:rsidRPr="0042617D">
        <w:rPr>
          <w:rFonts w:ascii="Times New Roman" w:eastAsia="Times New Roman" w:hAnsi="Times New Roman" w:cs="Times New Roman"/>
          <w:sz w:val="26"/>
          <w:szCs w:val="26"/>
          <w:lang w:eastAsia="ru-RU"/>
        </w:rPr>
        <w:t>» АО «</w:t>
      </w:r>
      <w:proofErr w:type="spellStart"/>
      <w:r w:rsidRPr="0042617D">
        <w:rPr>
          <w:rFonts w:ascii="Times New Roman" w:eastAsia="Times New Roman" w:hAnsi="Times New Roman" w:cs="Times New Roman"/>
          <w:sz w:val="26"/>
          <w:szCs w:val="26"/>
          <w:lang w:eastAsia="ru-RU"/>
        </w:rPr>
        <w:t>Сарылах</w:t>
      </w:r>
      <w:proofErr w:type="spellEnd"/>
      <w:r w:rsidRPr="0042617D">
        <w:rPr>
          <w:rFonts w:ascii="Times New Roman" w:eastAsia="Times New Roman" w:hAnsi="Times New Roman" w:cs="Times New Roman"/>
          <w:sz w:val="26"/>
          <w:szCs w:val="26"/>
          <w:lang w:eastAsia="ru-RU"/>
        </w:rPr>
        <w:t>-Сурьма»;</w:t>
      </w:r>
    </w:p>
    <w:p w:rsidR="0042617D" w:rsidRPr="0042617D" w:rsidRDefault="0042617D"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42617D">
        <w:rPr>
          <w:rFonts w:ascii="Times New Roman" w:eastAsia="Times New Roman" w:hAnsi="Times New Roman" w:cs="Times New Roman"/>
          <w:sz w:val="26"/>
          <w:szCs w:val="26"/>
          <w:lang w:eastAsia="ru-RU"/>
        </w:rPr>
        <w:t xml:space="preserve">- </w:t>
      </w:r>
      <w:proofErr w:type="gramStart"/>
      <w:r w:rsidRPr="0042617D">
        <w:rPr>
          <w:rFonts w:ascii="Times New Roman" w:eastAsia="Times New Roman" w:hAnsi="Times New Roman" w:cs="Times New Roman"/>
          <w:sz w:val="26"/>
          <w:szCs w:val="26"/>
          <w:lang w:eastAsia="ru-RU"/>
        </w:rPr>
        <w:t>производстве</w:t>
      </w:r>
      <w:proofErr w:type="gramEnd"/>
      <w:r w:rsidRPr="0042617D">
        <w:rPr>
          <w:rFonts w:ascii="Times New Roman" w:eastAsia="Times New Roman" w:hAnsi="Times New Roman" w:cs="Times New Roman"/>
          <w:sz w:val="26"/>
          <w:szCs w:val="26"/>
          <w:lang w:eastAsia="ru-RU"/>
        </w:rPr>
        <w:t xml:space="preserve"> работ в неподготовленной и не приведенной в безопасное состояние горной выработке;</w:t>
      </w:r>
    </w:p>
    <w:p w:rsidR="0042617D" w:rsidRPr="0042617D" w:rsidRDefault="0042617D"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42617D">
        <w:rPr>
          <w:rFonts w:ascii="Times New Roman" w:eastAsia="Times New Roman" w:hAnsi="Times New Roman" w:cs="Times New Roman"/>
          <w:sz w:val="26"/>
          <w:szCs w:val="26"/>
          <w:lang w:eastAsia="ru-RU"/>
        </w:rPr>
        <w:t xml:space="preserve">- неудовлетворительной организации и осуществлении производственного </w:t>
      </w:r>
      <w:proofErr w:type="gramStart"/>
      <w:r w:rsidRPr="0042617D">
        <w:rPr>
          <w:rFonts w:ascii="Times New Roman" w:eastAsia="Times New Roman" w:hAnsi="Times New Roman" w:cs="Times New Roman"/>
          <w:sz w:val="26"/>
          <w:szCs w:val="26"/>
          <w:lang w:eastAsia="ru-RU"/>
        </w:rPr>
        <w:t>контроля за</w:t>
      </w:r>
      <w:proofErr w:type="gramEnd"/>
      <w:r w:rsidRPr="0042617D">
        <w:rPr>
          <w:rFonts w:ascii="Times New Roman" w:eastAsia="Times New Roman" w:hAnsi="Times New Roman" w:cs="Times New Roman"/>
          <w:sz w:val="26"/>
          <w:szCs w:val="26"/>
          <w:lang w:eastAsia="ru-RU"/>
        </w:rPr>
        <w:t xml:space="preserve"> соблюдением требованием промышленной безопасности при ведении горных работ со стороны руководителей и специалистов рудника «</w:t>
      </w:r>
      <w:proofErr w:type="spellStart"/>
      <w:r w:rsidRPr="0042617D">
        <w:rPr>
          <w:rFonts w:ascii="Times New Roman" w:eastAsia="Times New Roman" w:hAnsi="Times New Roman" w:cs="Times New Roman"/>
          <w:sz w:val="26"/>
          <w:szCs w:val="26"/>
          <w:lang w:eastAsia="ru-RU"/>
        </w:rPr>
        <w:t>Сарылах</w:t>
      </w:r>
      <w:proofErr w:type="spellEnd"/>
      <w:r w:rsidRPr="0042617D">
        <w:rPr>
          <w:rFonts w:ascii="Times New Roman" w:eastAsia="Times New Roman" w:hAnsi="Times New Roman" w:cs="Times New Roman"/>
          <w:sz w:val="26"/>
          <w:szCs w:val="26"/>
          <w:lang w:eastAsia="ru-RU"/>
        </w:rPr>
        <w:t>» и АО «</w:t>
      </w:r>
      <w:proofErr w:type="spellStart"/>
      <w:r w:rsidRPr="0042617D">
        <w:rPr>
          <w:rFonts w:ascii="Times New Roman" w:eastAsia="Times New Roman" w:hAnsi="Times New Roman" w:cs="Times New Roman"/>
          <w:sz w:val="26"/>
          <w:szCs w:val="26"/>
          <w:lang w:eastAsia="ru-RU"/>
        </w:rPr>
        <w:t>Сарылах</w:t>
      </w:r>
      <w:proofErr w:type="spellEnd"/>
      <w:r w:rsidRPr="0042617D">
        <w:rPr>
          <w:rFonts w:ascii="Times New Roman" w:eastAsia="Times New Roman" w:hAnsi="Times New Roman" w:cs="Times New Roman"/>
          <w:sz w:val="26"/>
          <w:szCs w:val="26"/>
          <w:lang w:eastAsia="ru-RU"/>
        </w:rPr>
        <w:t>-Сурьма».</w:t>
      </w:r>
    </w:p>
    <w:p w:rsidR="0042617D" w:rsidRPr="0042617D" w:rsidRDefault="0042617D"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42617D">
        <w:rPr>
          <w:rFonts w:ascii="Times New Roman" w:eastAsia="Times New Roman" w:hAnsi="Times New Roman" w:cs="Times New Roman"/>
          <w:sz w:val="26"/>
          <w:szCs w:val="26"/>
          <w:lang w:eastAsia="ru-RU"/>
        </w:rPr>
        <w:t>Нарушение работником трудового распорядка и дисциплины труда выразившееся в нарушении требований правил и инструкций по охране труда и промышленной безопасности.</w:t>
      </w:r>
    </w:p>
    <w:p w:rsidR="0042617D" w:rsidRPr="00386FEE" w:rsidRDefault="0042617D" w:rsidP="00455C91">
      <w:pPr>
        <w:keepNext/>
        <w:keepLines/>
        <w:widowControl w:val="0"/>
        <w:spacing w:before="120" w:after="0" w:line="240" w:lineRule="auto"/>
        <w:ind w:firstLine="709"/>
        <w:jc w:val="both"/>
        <w:rPr>
          <w:rFonts w:ascii="Times New Roman" w:eastAsia="Times New Roman" w:hAnsi="Times New Roman" w:cs="Times New Roman"/>
          <w:bCs/>
          <w:i/>
          <w:sz w:val="26"/>
          <w:szCs w:val="26"/>
          <w:u w:val="single"/>
          <w:lang w:eastAsia="ru-RU"/>
        </w:rPr>
      </w:pPr>
      <w:r w:rsidRPr="00386FEE">
        <w:rPr>
          <w:rFonts w:ascii="Times New Roman" w:eastAsia="Times New Roman" w:hAnsi="Times New Roman" w:cs="Times New Roman"/>
          <w:i/>
          <w:sz w:val="26"/>
          <w:szCs w:val="26"/>
          <w:u w:val="single"/>
          <w:lang w:eastAsia="ru-RU"/>
        </w:rPr>
        <w:t xml:space="preserve">3. ООО «АДК» (Г), </w:t>
      </w:r>
      <w:r w:rsidR="0042527D" w:rsidRPr="00386FEE">
        <w:rPr>
          <w:rFonts w:ascii="Times New Roman" w:eastAsia="Times New Roman" w:hAnsi="Times New Roman" w:cs="Times New Roman"/>
          <w:i/>
          <w:sz w:val="26"/>
          <w:szCs w:val="26"/>
          <w:u w:val="single"/>
          <w:lang w:eastAsia="ru-RU"/>
        </w:rPr>
        <w:t>прииск «Кристалл»</w:t>
      </w:r>
      <w:r w:rsidRPr="00386FEE">
        <w:rPr>
          <w:rFonts w:ascii="Times New Roman" w:eastAsia="Times New Roman" w:hAnsi="Times New Roman" w:cs="Times New Roman"/>
          <w:i/>
          <w:sz w:val="26"/>
          <w:szCs w:val="26"/>
          <w:u w:val="single"/>
          <w:lang w:eastAsia="ru-RU"/>
        </w:rPr>
        <w:t>2 класс опасности</w:t>
      </w:r>
    </w:p>
    <w:p w:rsidR="0042617D" w:rsidRDefault="0042617D"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42617D">
        <w:rPr>
          <w:rFonts w:ascii="Times New Roman" w:eastAsia="Times New Roman" w:hAnsi="Times New Roman" w:cs="Times New Roman"/>
          <w:i/>
          <w:sz w:val="26"/>
          <w:szCs w:val="26"/>
          <w:lang w:eastAsia="ru-RU"/>
        </w:rPr>
        <w:t>12 декабря 2019</w:t>
      </w:r>
      <w:r w:rsidRPr="0042617D">
        <w:rPr>
          <w:rFonts w:ascii="Times New Roman" w:eastAsia="Times New Roman" w:hAnsi="Times New Roman" w:cs="Times New Roman"/>
          <w:sz w:val="26"/>
          <w:szCs w:val="26"/>
          <w:lang w:eastAsia="ru-RU"/>
        </w:rPr>
        <w:t xml:space="preserve"> года в 23 часа 40 минут местного времени при производстве погрузочно-разгрузочных работ в околоствольном дворе шахты №2 прииска «Кристалл» погрузочно-доставочной машиной был совершен наезд на проходчика А.А. </w:t>
      </w:r>
      <w:proofErr w:type="spellStart"/>
      <w:r w:rsidRPr="0042617D">
        <w:rPr>
          <w:rFonts w:ascii="Times New Roman" w:eastAsia="Times New Roman" w:hAnsi="Times New Roman" w:cs="Times New Roman"/>
          <w:sz w:val="26"/>
          <w:szCs w:val="26"/>
          <w:lang w:eastAsia="ru-RU"/>
        </w:rPr>
        <w:t>Ажеева</w:t>
      </w:r>
      <w:proofErr w:type="spellEnd"/>
      <w:r w:rsidRPr="0042617D">
        <w:rPr>
          <w:rFonts w:ascii="Times New Roman" w:eastAsia="Times New Roman" w:hAnsi="Times New Roman" w:cs="Times New Roman"/>
          <w:sz w:val="26"/>
          <w:szCs w:val="26"/>
          <w:lang w:eastAsia="ru-RU"/>
        </w:rPr>
        <w:t>, в результате чего он получил травму не совместимую с жизнью.</w:t>
      </w:r>
    </w:p>
    <w:p w:rsidR="0042617D" w:rsidRDefault="0042617D"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42617D">
        <w:rPr>
          <w:rFonts w:ascii="Times New Roman" w:eastAsia="Times New Roman" w:hAnsi="Times New Roman" w:cs="Times New Roman"/>
          <w:sz w:val="26"/>
          <w:szCs w:val="26"/>
          <w:lang w:eastAsia="ru-RU"/>
        </w:rPr>
        <w:t>Нарушение технологического процесса, вы</w:t>
      </w:r>
      <w:r>
        <w:rPr>
          <w:rFonts w:ascii="Times New Roman" w:eastAsia="Times New Roman" w:hAnsi="Times New Roman" w:cs="Times New Roman"/>
          <w:sz w:val="26"/>
          <w:szCs w:val="26"/>
          <w:lang w:eastAsia="ru-RU"/>
        </w:rPr>
        <w:t>разившее</w:t>
      </w:r>
      <w:r w:rsidRPr="0042617D">
        <w:rPr>
          <w:rFonts w:ascii="Times New Roman" w:eastAsia="Times New Roman" w:hAnsi="Times New Roman" w:cs="Times New Roman"/>
          <w:sz w:val="26"/>
          <w:szCs w:val="26"/>
          <w:lang w:eastAsia="ru-RU"/>
        </w:rPr>
        <w:t xml:space="preserve">ся в нахождении пострадавшего в опасной зоне во время работы подземной самоходной </w:t>
      </w:r>
      <w:proofErr w:type="spellStart"/>
      <w:r w:rsidRPr="0042617D">
        <w:rPr>
          <w:rFonts w:ascii="Times New Roman" w:eastAsia="Times New Roman" w:hAnsi="Times New Roman" w:cs="Times New Roman"/>
          <w:sz w:val="26"/>
          <w:szCs w:val="26"/>
          <w:lang w:eastAsia="ru-RU"/>
        </w:rPr>
        <w:t>погру</w:t>
      </w:r>
      <w:r>
        <w:rPr>
          <w:rFonts w:ascii="Times New Roman" w:eastAsia="Times New Roman" w:hAnsi="Times New Roman" w:cs="Times New Roman"/>
          <w:sz w:val="26"/>
          <w:szCs w:val="26"/>
          <w:lang w:eastAsia="ru-RU"/>
        </w:rPr>
        <w:t>зо</w:t>
      </w:r>
      <w:proofErr w:type="spellEnd"/>
      <w:r>
        <w:rPr>
          <w:rFonts w:ascii="Times New Roman" w:eastAsia="Times New Roman" w:hAnsi="Times New Roman" w:cs="Times New Roman"/>
          <w:sz w:val="26"/>
          <w:szCs w:val="26"/>
          <w:lang w:eastAsia="ru-RU"/>
        </w:rPr>
        <w:t xml:space="preserve"> - </w:t>
      </w:r>
      <w:r w:rsidRPr="0042617D">
        <w:rPr>
          <w:rFonts w:ascii="Times New Roman" w:eastAsia="Times New Roman" w:hAnsi="Times New Roman" w:cs="Times New Roman"/>
          <w:sz w:val="26"/>
          <w:szCs w:val="26"/>
          <w:lang w:eastAsia="ru-RU"/>
        </w:rPr>
        <w:t>доставочной машины</w:t>
      </w:r>
      <w:r>
        <w:rPr>
          <w:rFonts w:ascii="Times New Roman" w:eastAsia="Times New Roman" w:hAnsi="Times New Roman" w:cs="Times New Roman"/>
          <w:sz w:val="26"/>
          <w:szCs w:val="26"/>
          <w:lang w:eastAsia="ru-RU"/>
        </w:rPr>
        <w:t>;</w:t>
      </w:r>
    </w:p>
    <w:p w:rsidR="0042617D" w:rsidRPr="0042617D" w:rsidRDefault="0042617D"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42617D">
        <w:rPr>
          <w:rFonts w:ascii="Times New Roman" w:eastAsia="Times New Roman" w:hAnsi="Times New Roman" w:cs="Times New Roman"/>
          <w:sz w:val="26"/>
          <w:szCs w:val="26"/>
          <w:lang w:eastAsia="ru-RU"/>
        </w:rPr>
        <w:t>Неудовлетворительная организация пр</w:t>
      </w:r>
      <w:r>
        <w:rPr>
          <w:rFonts w:ascii="Times New Roman" w:eastAsia="Times New Roman" w:hAnsi="Times New Roman" w:cs="Times New Roman"/>
          <w:sz w:val="26"/>
          <w:szCs w:val="26"/>
          <w:lang w:eastAsia="ru-RU"/>
        </w:rPr>
        <w:t>оизводства работ, выразившаяся</w:t>
      </w:r>
      <w:r w:rsidRPr="0042617D">
        <w:rPr>
          <w:rFonts w:ascii="Times New Roman" w:eastAsia="Times New Roman" w:hAnsi="Times New Roman" w:cs="Times New Roman"/>
          <w:sz w:val="26"/>
          <w:szCs w:val="26"/>
          <w:lang w:eastAsia="ru-RU"/>
        </w:rPr>
        <w:t>:</w:t>
      </w:r>
    </w:p>
    <w:p w:rsidR="0042617D" w:rsidRDefault="0042617D"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4261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w:t>
      </w:r>
      <w:r w:rsidRPr="0042617D">
        <w:rPr>
          <w:rFonts w:ascii="Times New Roman" w:eastAsia="Times New Roman" w:hAnsi="Times New Roman" w:cs="Times New Roman"/>
          <w:sz w:val="26"/>
          <w:szCs w:val="26"/>
          <w:lang w:eastAsia="ru-RU"/>
        </w:rPr>
        <w:t xml:space="preserve">допуске работников подземного горного участка на выполнение вспомогательных работ, без указания в книге выдачи </w:t>
      </w:r>
      <w:proofErr w:type="gramStart"/>
      <w:r w:rsidRPr="0042617D">
        <w:rPr>
          <w:rFonts w:ascii="Times New Roman" w:eastAsia="Times New Roman" w:hAnsi="Times New Roman" w:cs="Times New Roman"/>
          <w:sz w:val="26"/>
          <w:szCs w:val="26"/>
          <w:lang w:eastAsia="ru-RU"/>
        </w:rPr>
        <w:t>наряд-заданий</w:t>
      </w:r>
      <w:proofErr w:type="gramEnd"/>
      <w:r w:rsidRPr="0042617D">
        <w:rPr>
          <w:rFonts w:ascii="Times New Roman" w:eastAsia="Times New Roman" w:hAnsi="Times New Roman" w:cs="Times New Roman"/>
          <w:sz w:val="26"/>
          <w:szCs w:val="26"/>
          <w:lang w:eastAsia="ru-RU"/>
        </w:rPr>
        <w:t xml:space="preserve"> задания на вы</w:t>
      </w:r>
      <w:r>
        <w:rPr>
          <w:rFonts w:ascii="Times New Roman" w:eastAsia="Times New Roman" w:hAnsi="Times New Roman" w:cs="Times New Roman"/>
          <w:sz w:val="26"/>
          <w:szCs w:val="26"/>
          <w:lang w:eastAsia="ru-RU"/>
        </w:rPr>
        <w:t>полнение конкретного вида работ;</w:t>
      </w:r>
    </w:p>
    <w:p w:rsidR="0042617D" w:rsidRDefault="0042617D" w:rsidP="00455C91">
      <w:pPr>
        <w:keepNext/>
        <w:keepLines/>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42617D">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 xml:space="preserve">отсутствии в </w:t>
      </w:r>
      <w:r w:rsidRPr="0042617D">
        <w:rPr>
          <w:rFonts w:ascii="Times New Roman" w:eastAsia="Times New Roman" w:hAnsi="Times New Roman" w:cs="Times New Roman"/>
          <w:sz w:val="26"/>
          <w:szCs w:val="26"/>
          <w:lang w:eastAsia="ru-RU"/>
        </w:rPr>
        <w:t>проектной документации требовани</w:t>
      </w:r>
      <w:r>
        <w:rPr>
          <w:rFonts w:ascii="Times New Roman" w:eastAsia="Times New Roman" w:hAnsi="Times New Roman" w:cs="Times New Roman"/>
          <w:sz w:val="26"/>
          <w:szCs w:val="26"/>
          <w:lang w:eastAsia="ru-RU"/>
        </w:rPr>
        <w:t>й</w:t>
      </w:r>
      <w:r w:rsidRPr="0042617D">
        <w:rPr>
          <w:rFonts w:ascii="Times New Roman" w:eastAsia="Times New Roman" w:hAnsi="Times New Roman" w:cs="Times New Roman"/>
          <w:sz w:val="26"/>
          <w:szCs w:val="26"/>
          <w:lang w:eastAsia="ru-RU"/>
        </w:rPr>
        <w:t xml:space="preserve"> к оборудованию рабочего места проходчика выполняющего вспомогательные работы на приемном бункере</w:t>
      </w:r>
      <w:r>
        <w:rPr>
          <w:rFonts w:ascii="Times New Roman" w:eastAsia="Times New Roman" w:hAnsi="Times New Roman" w:cs="Times New Roman"/>
          <w:sz w:val="26"/>
          <w:szCs w:val="26"/>
          <w:lang w:eastAsia="ru-RU"/>
        </w:rPr>
        <w:t xml:space="preserve"> конвейерного наклонного ствола;</w:t>
      </w:r>
    </w:p>
    <w:p w:rsidR="0042617D" w:rsidRDefault="0042617D" w:rsidP="00455C91">
      <w:pPr>
        <w:keepNext/>
        <w:keepLines/>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42617D">
        <w:rPr>
          <w:rFonts w:ascii="Times New Roman" w:eastAsia="Times New Roman" w:hAnsi="Times New Roman" w:cs="Times New Roman"/>
          <w:sz w:val="26"/>
          <w:szCs w:val="26"/>
          <w:lang w:eastAsia="ru-RU"/>
        </w:rPr>
        <w:t xml:space="preserve"> - в </w:t>
      </w:r>
      <w:r>
        <w:rPr>
          <w:rFonts w:ascii="Times New Roman" w:eastAsia="Times New Roman" w:hAnsi="Times New Roman" w:cs="Times New Roman"/>
          <w:sz w:val="26"/>
          <w:szCs w:val="26"/>
          <w:lang w:eastAsia="ru-RU"/>
        </w:rPr>
        <w:t xml:space="preserve">отсутствии </w:t>
      </w:r>
      <w:r w:rsidRPr="0042617D">
        <w:rPr>
          <w:rFonts w:ascii="Times New Roman" w:eastAsia="Times New Roman" w:hAnsi="Times New Roman" w:cs="Times New Roman"/>
          <w:sz w:val="26"/>
          <w:szCs w:val="26"/>
          <w:lang w:eastAsia="ru-RU"/>
        </w:rPr>
        <w:t>регламентирован</w:t>
      </w:r>
      <w:r>
        <w:rPr>
          <w:rFonts w:ascii="Times New Roman" w:eastAsia="Times New Roman" w:hAnsi="Times New Roman" w:cs="Times New Roman"/>
          <w:sz w:val="26"/>
          <w:szCs w:val="26"/>
          <w:lang w:eastAsia="ru-RU"/>
        </w:rPr>
        <w:t>н</w:t>
      </w:r>
      <w:r w:rsidRPr="0042617D">
        <w:rPr>
          <w:rFonts w:ascii="Times New Roman" w:eastAsia="Times New Roman" w:hAnsi="Times New Roman" w:cs="Times New Roman"/>
          <w:sz w:val="26"/>
          <w:szCs w:val="26"/>
          <w:lang w:eastAsia="ru-RU"/>
        </w:rPr>
        <w:t>ы</w:t>
      </w:r>
      <w:r>
        <w:rPr>
          <w:rFonts w:ascii="Times New Roman" w:eastAsia="Times New Roman" w:hAnsi="Times New Roman" w:cs="Times New Roman"/>
          <w:sz w:val="26"/>
          <w:szCs w:val="26"/>
          <w:lang w:eastAsia="ru-RU"/>
        </w:rPr>
        <w:t>х требований</w:t>
      </w:r>
      <w:r w:rsidRPr="0042617D">
        <w:rPr>
          <w:rFonts w:ascii="Times New Roman" w:eastAsia="Times New Roman" w:hAnsi="Times New Roman" w:cs="Times New Roman"/>
          <w:sz w:val="26"/>
          <w:szCs w:val="26"/>
          <w:lang w:eastAsia="ru-RU"/>
        </w:rPr>
        <w:t xml:space="preserve"> безопасности при разгрузке подземных </w:t>
      </w:r>
      <w:proofErr w:type="spellStart"/>
      <w:r w:rsidRPr="0042617D">
        <w:rPr>
          <w:rFonts w:ascii="Times New Roman" w:eastAsia="Times New Roman" w:hAnsi="Times New Roman" w:cs="Times New Roman"/>
          <w:sz w:val="26"/>
          <w:szCs w:val="26"/>
          <w:lang w:eastAsia="ru-RU"/>
        </w:rPr>
        <w:t>погрузо</w:t>
      </w:r>
      <w:proofErr w:type="spellEnd"/>
      <w:r w:rsidRPr="0042617D">
        <w:rPr>
          <w:rFonts w:ascii="Times New Roman" w:eastAsia="Times New Roman" w:hAnsi="Times New Roman" w:cs="Times New Roman"/>
          <w:sz w:val="26"/>
          <w:szCs w:val="26"/>
          <w:lang w:eastAsia="ru-RU"/>
        </w:rPr>
        <w:t>-доставочных машин в приемный бункер конвейерного наклонного ствола</w:t>
      </w:r>
      <w:r>
        <w:rPr>
          <w:rFonts w:ascii="Times New Roman" w:eastAsia="Times New Roman" w:hAnsi="Times New Roman" w:cs="Times New Roman"/>
          <w:sz w:val="26"/>
          <w:szCs w:val="26"/>
          <w:lang w:eastAsia="ru-RU"/>
        </w:rPr>
        <w:t xml:space="preserve"> во</w:t>
      </w:r>
      <w:r w:rsidRPr="0042617D">
        <w:rPr>
          <w:rFonts w:ascii="Times New Roman" w:eastAsia="Times New Roman" w:hAnsi="Times New Roman" w:cs="Times New Roman"/>
          <w:sz w:val="26"/>
          <w:szCs w:val="26"/>
          <w:lang w:eastAsia="ru-RU"/>
        </w:rPr>
        <w:t xml:space="preserve"> внутренни</w:t>
      </w:r>
      <w:r>
        <w:rPr>
          <w:rFonts w:ascii="Times New Roman" w:eastAsia="Times New Roman" w:hAnsi="Times New Roman" w:cs="Times New Roman"/>
          <w:sz w:val="26"/>
          <w:szCs w:val="26"/>
          <w:lang w:eastAsia="ru-RU"/>
        </w:rPr>
        <w:t>х</w:t>
      </w:r>
      <w:r w:rsidRPr="0042617D">
        <w:rPr>
          <w:rFonts w:ascii="Times New Roman" w:eastAsia="Times New Roman" w:hAnsi="Times New Roman" w:cs="Times New Roman"/>
          <w:sz w:val="26"/>
          <w:szCs w:val="26"/>
          <w:lang w:eastAsia="ru-RU"/>
        </w:rPr>
        <w:t xml:space="preserve"> нормативны</w:t>
      </w:r>
      <w:r>
        <w:rPr>
          <w:rFonts w:ascii="Times New Roman" w:eastAsia="Times New Roman" w:hAnsi="Times New Roman" w:cs="Times New Roman"/>
          <w:sz w:val="26"/>
          <w:szCs w:val="26"/>
          <w:lang w:eastAsia="ru-RU"/>
        </w:rPr>
        <w:t>х</w:t>
      </w:r>
      <w:r w:rsidRPr="0042617D">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ах</w:t>
      </w:r>
      <w:r w:rsidRPr="0042617D">
        <w:rPr>
          <w:rFonts w:ascii="Times New Roman" w:eastAsia="Times New Roman" w:hAnsi="Times New Roman" w:cs="Times New Roman"/>
          <w:sz w:val="26"/>
          <w:szCs w:val="26"/>
          <w:lang w:eastAsia="ru-RU"/>
        </w:rPr>
        <w:t xml:space="preserve"> предприятия</w:t>
      </w:r>
      <w:r>
        <w:rPr>
          <w:rFonts w:ascii="Times New Roman" w:eastAsia="Times New Roman" w:hAnsi="Times New Roman" w:cs="Times New Roman"/>
          <w:sz w:val="26"/>
          <w:szCs w:val="26"/>
          <w:lang w:eastAsia="ru-RU"/>
        </w:rPr>
        <w:t>;</w:t>
      </w:r>
    </w:p>
    <w:p w:rsidR="0042617D" w:rsidRPr="0042617D" w:rsidRDefault="0042617D" w:rsidP="00455C91">
      <w:pPr>
        <w:keepNext/>
        <w:keepLines/>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42617D">
        <w:rPr>
          <w:rFonts w:ascii="Times New Roman" w:eastAsia="Times New Roman" w:hAnsi="Times New Roman" w:cs="Times New Roman"/>
          <w:sz w:val="26"/>
          <w:szCs w:val="26"/>
          <w:lang w:eastAsia="ru-RU"/>
        </w:rPr>
        <w:lastRenderedPageBreak/>
        <w:t xml:space="preserve">- </w:t>
      </w:r>
      <w:r>
        <w:rPr>
          <w:rFonts w:ascii="Times New Roman" w:eastAsia="Times New Roman" w:hAnsi="Times New Roman" w:cs="Times New Roman"/>
          <w:sz w:val="26"/>
          <w:szCs w:val="26"/>
          <w:lang w:eastAsia="ru-RU"/>
        </w:rPr>
        <w:t xml:space="preserve">в </w:t>
      </w:r>
      <w:r w:rsidRPr="0042617D">
        <w:rPr>
          <w:rFonts w:ascii="Times New Roman" w:eastAsia="Times New Roman" w:hAnsi="Times New Roman" w:cs="Times New Roman"/>
          <w:sz w:val="26"/>
          <w:szCs w:val="26"/>
          <w:lang w:eastAsia="ru-RU"/>
        </w:rPr>
        <w:t xml:space="preserve">низком уровне организации и осуществления производственного </w:t>
      </w:r>
      <w:proofErr w:type="gramStart"/>
      <w:r w:rsidRPr="0042617D">
        <w:rPr>
          <w:rFonts w:ascii="Times New Roman" w:eastAsia="Times New Roman" w:hAnsi="Times New Roman" w:cs="Times New Roman"/>
          <w:sz w:val="26"/>
          <w:szCs w:val="26"/>
          <w:lang w:eastAsia="ru-RU"/>
        </w:rPr>
        <w:t>контроля за</w:t>
      </w:r>
      <w:proofErr w:type="gramEnd"/>
      <w:r w:rsidRPr="0042617D">
        <w:rPr>
          <w:rFonts w:ascii="Times New Roman" w:eastAsia="Times New Roman" w:hAnsi="Times New Roman" w:cs="Times New Roman"/>
          <w:sz w:val="26"/>
          <w:szCs w:val="26"/>
          <w:lang w:eastAsia="ru-RU"/>
        </w:rPr>
        <w:t xml:space="preserve"> соблюдением требований промышленной безопасности при ведении горных работ</w:t>
      </w:r>
      <w:r w:rsidR="00CE3EA1">
        <w:rPr>
          <w:rFonts w:ascii="Times New Roman" w:eastAsia="Times New Roman" w:hAnsi="Times New Roman" w:cs="Times New Roman"/>
          <w:sz w:val="26"/>
          <w:szCs w:val="26"/>
          <w:lang w:eastAsia="ru-RU"/>
        </w:rPr>
        <w:t>.</w:t>
      </w:r>
      <w:r w:rsidRPr="0042617D">
        <w:rPr>
          <w:rFonts w:ascii="Times New Roman" w:eastAsia="Times New Roman" w:hAnsi="Times New Roman" w:cs="Times New Roman"/>
          <w:sz w:val="26"/>
          <w:szCs w:val="26"/>
          <w:lang w:eastAsia="ru-RU"/>
        </w:rPr>
        <w:t xml:space="preserve"> </w:t>
      </w:r>
    </w:p>
    <w:p w:rsidR="0042617D" w:rsidRPr="00386FEE" w:rsidRDefault="0042617D" w:rsidP="00455C91">
      <w:pPr>
        <w:keepNext/>
        <w:keepLines/>
        <w:widowControl w:val="0"/>
        <w:spacing w:before="120" w:after="0" w:line="240" w:lineRule="auto"/>
        <w:ind w:firstLine="709"/>
        <w:jc w:val="both"/>
        <w:rPr>
          <w:rFonts w:ascii="Times New Roman" w:eastAsia="Times New Roman" w:hAnsi="Times New Roman" w:cs="Times New Roman"/>
          <w:bCs/>
          <w:i/>
          <w:sz w:val="26"/>
          <w:szCs w:val="26"/>
          <w:u w:val="single"/>
          <w:lang w:eastAsia="ru-RU"/>
        </w:rPr>
      </w:pPr>
      <w:r w:rsidRPr="00386FEE">
        <w:rPr>
          <w:rFonts w:ascii="Times New Roman" w:eastAsia="Times New Roman" w:hAnsi="Times New Roman" w:cs="Times New Roman"/>
          <w:i/>
          <w:sz w:val="26"/>
          <w:szCs w:val="26"/>
          <w:u w:val="single"/>
          <w:lang w:eastAsia="ru-RU"/>
        </w:rPr>
        <w:t xml:space="preserve">4. АО ГРК «Западная» (Г), </w:t>
      </w:r>
      <w:r w:rsidR="0042527D" w:rsidRPr="00386FEE">
        <w:rPr>
          <w:rFonts w:ascii="Times New Roman" w:eastAsia="Times New Roman" w:hAnsi="Times New Roman" w:cs="Times New Roman"/>
          <w:i/>
          <w:sz w:val="26"/>
          <w:szCs w:val="26"/>
          <w:u w:val="single"/>
          <w:lang w:eastAsia="ru-RU"/>
        </w:rPr>
        <w:t>рудник «</w:t>
      </w:r>
      <w:proofErr w:type="spellStart"/>
      <w:r w:rsidR="0042527D" w:rsidRPr="00386FEE">
        <w:rPr>
          <w:rFonts w:ascii="Times New Roman" w:eastAsia="Times New Roman" w:hAnsi="Times New Roman" w:cs="Times New Roman"/>
          <w:i/>
          <w:sz w:val="26"/>
          <w:szCs w:val="26"/>
          <w:u w:val="single"/>
          <w:lang w:eastAsia="ru-RU"/>
        </w:rPr>
        <w:t>Бадран</w:t>
      </w:r>
      <w:proofErr w:type="spellEnd"/>
      <w:r w:rsidR="0042527D" w:rsidRPr="00386FEE">
        <w:rPr>
          <w:rFonts w:ascii="Times New Roman" w:eastAsia="Times New Roman" w:hAnsi="Times New Roman" w:cs="Times New Roman"/>
          <w:i/>
          <w:sz w:val="26"/>
          <w:szCs w:val="26"/>
          <w:u w:val="single"/>
          <w:lang w:eastAsia="ru-RU"/>
        </w:rPr>
        <w:t xml:space="preserve">», </w:t>
      </w:r>
      <w:r w:rsidRPr="00386FEE">
        <w:rPr>
          <w:rFonts w:ascii="Times New Roman" w:eastAsia="Times New Roman" w:hAnsi="Times New Roman" w:cs="Times New Roman"/>
          <w:i/>
          <w:sz w:val="26"/>
          <w:szCs w:val="26"/>
          <w:u w:val="single"/>
          <w:lang w:eastAsia="ru-RU"/>
        </w:rPr>
        <w:t xml:space="preserve">2 класс опасности </w:t>
      </w:r>
    </w:p>
    <w:p w:rsidR="0042617D" w:rsidRPr="0042617D" w:rsidRDefault="0042617D"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42617D">
        <w:rPr>
          <w:rFonts w:ascii="Times New Roman" w:eastAsia="Times New Roman" w:hAnsi="Times New Roman" w:cs="Times New Roman"/>
          <w:i/>
          <w:sz w:val="26"/>
          <w:szCs w:val="26"/>
          <w:lang w:eastAsia="ru-RU"/>
        </w:rPr>
        <w:t>28 декабря 2019 года</w:t>
      </w:r>
      <w:r w:rsidRPr="0042617D">
        <w:rPr>
          <w:rFonts w:ascii="Times New Roman" w:eastAsia="Times New Roman" w:hAnsi="Times New Roman" w:cs="Times New Roman"/>
          <w:sz w:val="26"/>
          <w:szCs w:val="26"/>
          <w:lang w:eastAsia="ru-RU"/>
        </w:rPr>
        <w:t xml:space="preserve"> в 12 часов 50 минут местного времени при производстве ремонтных работ </w:t>
      </w:r>
      <w:proofErr w:type="spellStart"/>
      <w:r w:rsidRPr="0042617D">
        <w:rPr>
          <w:rFonts w:ascii="Times New Roman" w:eastAsia="Times New Roman" w:hAnsi="Times New Roman" w:cs="Times New Roman"/>
          <w:sz w:val="26"/>
          <w:szCs w:val="26"/>
          <w:lang w:eastAsia="ru-RU"/>
        </w:rPr>
        <w:t>погрузо</w:t>
      </w:r>
      <w:proofErr w:type="spellEnd"/>
      <w:r w:rsidRPr="0042617D">
        <w:rPr>
          <w:rFonts w:ascii="Times New Roman" w:eastAsia="Times New Roman" w:hAnsi="Times New Roman" w:cs="Times New Roman"/>
          <w:sz w:val="26"/>
          <w:szCs w:val="26"/>
          <w:lang w:eastAsia="ru-RU"/>
        </w:rPr>
        <w:t>-доставочной машины, в районе пикета №129 наклонного транспортного съезда № 2 рудника «</w:t>
      </w:r>
      <w:proofErr w:type="spellStart"/>
      <w:r w:rsidRPr="0042617D">
        <w:rPr>
          <w:rFonts w:ascii="Times New Roman" w:eastAsia="Times New Roman" w:hAnsi="Times New Roman" w:cs="Times New Roman"/>
          <w:sz w:val="26"/>
          <w:szCs w:val="26"/>
          <w:lang w:eastAsia="ru-RU"/>
        </w:rPr>
        <w:t>Бадран</w:t>
      </w:r>
      <w:proofErr w:type="spellEnd"/>
      <w:r w:rsidRPr="0042617D">
        <w:rPr>
          <w:rFonts w:ascii="Times New Roman" w:eastAsia="Times New Roman" w:hAnsi="Times New Roman" w:cs="Times New Roman"/>
          <w:sz w:val="26"/>
          <w:szCs w:val="26"/>
          <w:lang w:eastAsia="ru-RU"/>
        </w:rPr>
        <w:t xml:space="preserve">» был совершен наезд на водителя подземной самоходной машины № 6 И.Н. </w:t>
      </w:r>
      <w:proofErr w:type="spellStart"/>
      <w:r w:rsidRPr="0042617D">
        <w:rPr>
          <w:rFonts w:ascii="Times New Roman" w:eastAsia="Times New Roman" w:hAnsi="Times New Roman" w:cs="Times New Roman"/>
          <w:sz w:val="26"/>
          <w:szCs w:val="26"/>
          <w:lang w:eastAsia="ru-RU"/>
        </w:rPr>
        <w:t>Анцина</w:t>
      </w:r>
      <w:proofErr w:type="spellEnd"/>
      <w:r w:rsidRPr="0042617D">
        <w:rPr>
          <w:rFonts w:ascii="Times New Roman" w:eastAsia="Times New Roman" w:hAnsi="Times New Roman" w:cs="Times New Roman"/>
          <w:sz w:val="26"/>
          <w:szCs w:val="26"/>
          <w:lang w:eastAsia="ru-RU"/>
        </w:rPr>
        <w:t>, в результате чего он получил травму не совместимую с жизнью.</w:t>
      </w:r>
    </w:p>
    <w:p w:rsidR="00CE3EA1" w:rsidRPr="00CE3EA1" w:rsidRDefault="00CE3EA1" w:rsidP="00455C91">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CE3EA1">
        <w:rPr>
          <w:rFonts w:ascii="Times New Roman" w:eastAsia="Times New Roman" w:hAnsi="Times New Roman" w:cs="Times New Roman"/>
          <w:bCs/>
          <w:sz w:val="26"/>
          <w:szCs w:val="26"/>
          <w:lang w:eastAsia="ru-RU"/>
        </w:rPr>
        <w:t>Комиссия, проводившая расследование причин несчастного случая со смертельным исходом установила, что основными его причинами явились:</w:t>
      </w:r>
    </w:p>
    <w:p w:rsidR="00CE3EA1" w:rsidRPr="00CE3EA1" w:rsidRDefault="00CE3EA1" w:rsidP="00455C91">
      <w:pPr>
        <w:keepNext/>
        <w:keepLines/>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E3EA1">
        <w:rPr>
          <w:rFonts w:ascii="Times New Roman" w:eastAsia="Times New Roman" w:hAnsi="Times New Roman" w:cs="Times New Roman"/>
          <w:sz w:val="26"/>
          <w:szCs w:val="26"/>
          <w:lang w:eastAsia="ru-RU"/>
        </w:rPr>
        <w:t>Нарушени</w:t>
      </w:r>
      <w:r w:rsidR="0078416A">
        <w:rPr>
          <w:rFonts w:ascii="Times New Roman" w:eastAsia="Times New Roman" w:hAnsi="Times New Roman" w:cs="Times New Roman"/>
          <w:sz w:val="26"/>
          <w:szCs w:val="26"/>
          <w:lang w:eastAsia="ru-RU"/>
        </w:rPr>
        <w:t>е</w:t>
      </w:r>
      <w:r w:rsidRPr="00CE3EA1">
        <w:rPr>
          <w:rFonts w:ascii="Times New Roman" w:eastAsia="Times New Roman" w:hAnsi="Times New Roman" w:cs="Times New Roman"/>
          <w:sz w:val="26"/>
          <w:szCs w:val="26"/>
          <w:lang w:eastAsia="ru-RU"/>
        </w:rPr>
        <w:t xml:space="preserve"> требований безопасности при эксплуатации транспортных средств, выразивш</w:t>
      </w:r>
      <w:r w:rsidR="0078416A">
        <w:rPr>
          <w:rFonts w:ascii="Times New Roman" w:eastAsia="Times New Roman" w:hAnsi="Times New Roman" w:cs="Times New Roman"/>
          <w:sz w:val="26"/>
          <w:szCs w:val="26"/>
          <w:lang w:eastAsia="ru-RU"/>
        </w:rPr>
        <w:t>ее</w:t>
      </w:r>
      <w:r w:rsidRPr="00CE3EA1">
        <w:rPr>
          <w:rFonts w:ascii="Times New Roman" w:eastAsia="Times New Roman" w:hAnsi="Times New Roman" w:cs="Times New Roman"/>
          <w:sz w:val="26"/>
          <w:szCs w:val="26"/>
          <w:lang w:eastAsia="ru-RU"/>
        </w:rPr>
        <w:t>ся в остановке подземной самоходной машины без принятия надлежащих мер против самопроизвольного движения автомобиля вниз</w:t>
      </w:r>
      <w:r w:rsidR="0078416A">
        <w:rPr>
          <w:rFonts w:ascii="Times New Roman" w:eastAsia="Times New Roman" w:hAnsi="Times New Roman" w:cs="Times New Roman"/>
          <w:sz w:val="26"/>
          <w:szCs w:val="26"/>
          <w:lang w:eastAsia="ru-RU"/>
        </w:rPr>
        <w:t xml:space="preserve"> по наклонной горной выработке;</w:t>
      </w:r>
    </w:p>
    <w:p w:rsidR="00CE3EA1" w:rsidRPr="00CE3EA1" w:rsidRDefault="00CE3EA1" w:rsidP="00455C91">
      <w:pPr>
        <w:keepNext/>
        <w:keepLines/>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E3EA1">
        <w:rPr>
          <w:rFonts w:ascii="Times New Roman" w:eastAsia="Times New Roman" w:hAnsi="Times New Roman" w:cs="Times New Roman"/>
          <w:sz w:val="26"/>
          <w:szCs w:val="26"/>
          <w:lang w:eastAsia="ru-RU"/>
        </w:rPr>
        <w:t>Неудовлетворительная организация пр</w:t>
      </w:r>
      <w:r w:rsidR="0078416A">
        <w:rPr>
          <w:rFonts w:ascii="Times New Roman" w:eastAsia="Times New Roman" w:hAnsi="Times New Roman" w:cs="Times New Roman"/>
          <w:sz w:val="26"/>
          <w:szCs w:val="26"/>
          <w:lang w:eastAsia="ru-RU"/>
        </w:rPr>
        <w:t>оизводства работ, выразившаяся</w:t>
      </w:r>
      <w:r w:rsidRPr="00CE3EA1">
        <w:rPr>
          <w:rFonts w:ascii="Times New Roman" w:eastAsia="Times New Roman" w:hAnsi="Times New Roman" w:cs="Times New Roman"/>
          <w:sz w:val="26"/>
          <w:szCs w:val="26"/>
          <w:lang w:eastAsia="ru-RU"/>
        </w:rPr>
        <w:t>:</w:t>
      </w:r>
    </w:p>
    <w:p w:rsidR="0078416A" w:rsidRDefault="00CE3EA1" w:rsidP="00455C91">
      <w:pPr>
        <w:keepNext/>
        <w:keepLines/>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E3EA1">
        <w:rPr>
          <w:rFonts w:ascii="Times New Roman" w:eastAsia="Times New Roman" w:hAnsi="Times New Roman" w:cs="Times New Roman"/>
          <w:sz w:val="26"/>
          <w:szCs w:val="26"/>
          <w:lang w:eastAsia="ru-RU"/>
        </w:rPr>
        <w:t xml:space="preserve">- в выдаче </w:t>
      </w:r>
      <w:proofErr w:type="gramStart"/>
      <w:r w:rsidRPr="00CE3EA1">
        <w:rPr>
          <w:rFonts w:ascii="Times New Roman" w:eastAsia="Times New Roman" w:hAnsi="Times New Roman" w:cs="Times New Roman"/>
          <w:sz w:val="26"/>
          <w:szCs w:val="26"/>
          <w:lang w:eastAsia="ru-RU"/>
        </w:rPr>
        <w:t>наряд-задания</w:t>
      </w:r>
      <w:proofErr w:type="gramEnd"/>
      <w:r w:rsidRPr="00CE3EA1">
        <w:rPr>
          <w:rFonts w:ascii="Times New Roman" w:eastAsia="Times New Roman" w:hAnsi="Times New Roman" w:cs="Times New Roman"/>
          <w:sz w:val="26"/>
          <w:szCs w:val="26"/>
          <w:lang w:eastAsia="ru-RU"/>
        </w:rPr>
        <w:t xml:space="preserve"> по доставке крепежных материалов и отгрузке горной массы с нижележащих тупиковых забоев при наличии неисправной подземной </w:t>
      </w:r>
      <w:proofErr w:type="spellStart"/>
      <w:r w:rsidRPr="00CE3EA1">
        <w:rPr>
          <w:rFonts w:ascii="Times New Roman" w:eastAsia="Times New Roman" w:hAnsi="Times New Roman" w:cs="Times New Roman"/>
          <w:sz w:val="26"/>
          <w:szCs w:val="26"/>
          <w:lang w:eastAsia="ru-RU"/>
        </w:rPr>
        <w:t>погрузо</w:t>
      </w:r>
      <w:proofErr w:type="spellEnd"/>
      <w:r w:rsidRPr="00CE3EA1">
        <w:rPr>
          <w:rFonts w:ascii="Times New Roman" w:eastAsia="Times New Roman" w:hAnsi="Times New Roman" w:cs="Times New Roman"/>
          <w:sz w:val="26"/>
          <w:szCs w:val="26"/>
          <w:lang w:eastAsia="ru-RU"/>
        </w:rPr>
        <w:t>-доставочной машины</w:t>
      </w:r>
      <w:r w:rsidR="0078416A">
        <w:rPr>
          <w:rFonts w:ascii="Times New Roman" w:eastAsia="Times New Roman" w:hAnsi="Times New Roman" w:cs="Times New Roman"/>
          <w:sz w:val="26"/>
          <w:szCs w:val="26"/>
          <w:lang w:eastAsia="ru-RU"/>
        </w:rPr>
        <w:t>;</w:t>
      </w:r>
    </w:p>
    <w:p w:rsidR="00CE3EA1" w:rsidRPr="00CE3EA1" w:rsidRDefault="00CE3EA1" w:rsidP="00455C91">
      <w:pPr>
        <w:keepNext/>
        <w:keepLines/>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E3EA1">
        <w:rPr>
          <w:rFonts w:ascii="Times New Roman" w:eastAsia="Times New Roman" w:hAnsi="Times New Roman" w:cs="Times New Roman"/>
          <w:sz w:val="26"/>
          <w:szCs w:val="26"/>
          <w:lang w:eastAsia="ru-RU"/>
        </w:rPr>
        <w:t xml:space="preserve">- </w:t>
      </w:r>
      <w:r w:rsidR="005E1B6E">
        <w:rPr>
          <w:rFonts w:ascii="Times New Roman" w:eastAsia="Times New Roman" w:hAnsi="Times New Roman" w:cs="Times New Roman"/>
          <w:sz w:val="26"/>
          <w:szCs w:val="26"/>
          <w:lang w:eastAsia="ru-RU"/>
        </w:rPr>
        <w:t xml:space="preserve">в </w:t>
      </w:r>
      <w:r w:rsidRPr="00CE3EA1">
        <w:rPr>
          <w:rFonts w:ascii="Times New Roman" w:eastAsia="Times New Roman" w:hAnsi="Times New Roman" w:cs="Times New Roman"/>
          <w:sz w:val="26"/>
          <w:szCs w:val="26"/>
          <w:lang w:eastAsia="ru-RU"/>
        </w:rPr>
        <w:t>отсутствии контроля за техническим состоянием подземной самоходной машины, со стороны руководителей и специалистов механической службы рудника «</w:t>
      </w:r>
      <w:proofErr w:type="spellStart"/>
      <w:r w:rsidRPr="00CE3EA1">
        <w:rPr>
          <w:rFonts w:ascii="Times New Roman" w:eastAsia="Times New Roman" w:hAnsi="Times New Roman" w:cs="Times New Roman"/>
          <w:sz w:val="26"/>
          <w:szCs w:val="26"/>
          <w:lang w:eastAsia="ru-RU"/>
        </w:rPr>
        <w:t>Бадран</w:t>
      </w:r>
      <w:proofErr w:type="spellEnd"/>
      <w:r w:rsidRPr="00CE3EA1">
        <w:rPr>
          <w:rFonts w:ascii="Times New Roman" w:eastAsia="Times New Roman" w:hAnsi="Times New Roman" w:cs="Times New Roman"/>
          <w:sz w:val="26"/>
          <w:szCs w:val="26"/>
          <w:lang w:eastAsia="ru-RU"/>
        </w:rPr>
        <w:t>» и АО «ГРК «Западная</w:t>
      </w:r>
      <w:proofErr w:type="gramStart"/>
      <w:r w:rsidRPr="00CE3EA1">
        <w:rPr>
          <w:rFonts w:ascii="Times New Roman" w:eastAsia="Times New Roman" w:hAnsi="Times New Roman" w:cs="Times New Roman"/>
          <w:sz w:val="26"/>
          <w:szCs w:val="26"/>
          <w:lang w:eastAsia="ru-RU"/>
        </w:rPr>
        <w:t>».;</w:t>
      </w:r>
      <w:proofErr w:type="gramEnd"/>
    </w:p>
    <w:p w:rsidR="005E1B6E" w:rsidRPr="0042617D" w:rsidRDefault="005E1B6E" w:rsidP="00455C91">
      <w:pPr>
        <w:keepNext/>
        <w:keepLines/>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4261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w:t>
      </w:r>
      <w:r w:rsidRPr="0042617D">
        <w:rPr>
          <w:rFonts w:ascii="Times New Roman" w:eastAsia="Times New Roman" w:hAnsi="Times New Roman" w:cs="Times New Roman"/>
          <w:sz w:val="26"/>
          <w:szCs w:val="26"/>
          <w:lang w:eastAsia="ru-RU"/>
        </w:rPr>
        <w:t xml:space="preserve">низком уровне организации и осуществления производственного </w:t>
      </w:r>
      <w:proofErr w:type="gramStart"/>
      <w:r w:rsidRPr="0042617D">
        <w:rPr>
          <w:rFonts w:ascii="Times New Roman" w:eastAsia="Times New Roman" w:hAnsi="Times New Roman" w:cs="Times New Roman"/>
          <w:sz w:val="26"/>
          <w:szCs w:val="26"/>
          <w:lang w:eastAsia="ru-RU"/>
        </w:rPr>
        <w:t>контроля за</w:t>
      </w:r>
      <w:proofErr w:type="gramEnd"/>
      <w:r w:rsidRPr="0042617D">
        <w:rPr>
          <w:rFonts w:ascii="Times New Roman" w:eastAsia="Times New Roman" w:hAnsi="Times New Roman" w:cs="Times New Roman"/>
          <w:sz w:val="26"/>
          <w:szCs w:val="26"/>
          <w:lang w:eastAsia="ru-RU"/>
        </w:rPr>
        <w:t xml:space="preserve"> соблюдением требований промышленной безопасности при ведении горных работ</w:t>
      </w:r>
      <w:r>
        <w:rPr>
          <w:rFonts w:ascii="Times New Roman" w:eastAsia="Times New Roman" w:hAnsi="Times New Roman" w:cs="Times New Roman"/>
          <w:sz w:val="26"/>
          <w:szCs w:val="26"/>
          <w:lang w:eastAsia="ru-RU"/>
        </w:rPr>
        <w:t>.</w:t>
      </w:r>
      <w:r w:rsidRPr="0042617D">
        <w:rPr>
          <w:rFonts w:ascii="Times New Roman" w:eastAsia="Times New Roman" w:hAnsi="Times New Roman" w:cs="Times New Roman"/>
          <w:sz w:val="26"/>
          <w:szCs w:val="26"/>
          <w:lang w:eastAsia="ru-RU"/>
        </w:rPr>
        <w:t xml:space="preserve"> </w:t>
      </w:r>
    </w:p>
    <w:p w:rsidR="005E1B6E" w:rsidRDefault="00CE3EA1" w:rsidP="00455C91">
      <w:pPr>
        <w:keepNext/>
        <w:keepLines/>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E3EA1">
        <w:rPr>
          <w:rFonts w:ascii="Times New Roman" w:eastAsia="Times New Roman" w:hAnsi="Times New Roman" w:cs="Times New Roman"/>
          <w:sz w:val="26"/>
          <w:szCs w:val="26"/>
          <w:lang w:eastAsia="ru-RU"/>
        </w:rPr>
        <w:t>Нарушение работником трудового распорядка и дисциплины труда</w:t>
      </w:r>
      <w:r w:rsidR="005E1B6E">
        <w:rPr>
          <w:rFonts w:ascii="Times New Roman" w:eastAsia="Times New Roman" w:hAnsi="Times New Roman" w:cs="Times New Roman"/>
          <w:sz w:val="26"/>
          <w:szCs w:val="26"/>
          <w:lang w:eastAsia="ru-RU"/>
        </w:rPr>
        <w:t>.</w:t>
      </w:r>
    </w:p>
    <w:p w:rsidR="00AB48A2" w:rsidRPr="00AB48A2" w:rsidRDefault="00AB48A2" w:rsidP="00455C91">
      <w:pPr>
        <w:keepNext/>
        <w:keepLines/>
        <w:widowControl w:val="0"/>
        <w:spacing w:before="120" w:after="0" w:line="240" w:lineRule="auto"/>
        <w:ind w:firstLine="709"/>
        <w:jc w:val="both"/>
        <w:rPr>
          <w:rFonts w:ascii="Times New Roman" w:eastAsia="Times New Roman" w:hAnsi="Times New Roman" w:cs="Times New Roman"/>
          <w:bCs/>
          <w:i/>
          <w:iCs/>
          <w:sz w:val="26"/>
          <w:szCs w:val="26"/>
          <w:lang w:eastAsia="ru-RU"/>
        </w:rPr>
      </w:pPr>
      <w:r w:rsidRPr="00AB48A2">
        <w:rPr>
          <w:rFonts w:ascii="Times New Roman" w:eastAsia="Times New Roman" w:hAnsi="Times New Roman" w:cs="Times New Roman"/>
          <w:bCs/>
          <w:i/>
          <w:sz w:val="26"/>
          <w:szCs w:val="26"/>
          <w:lang w:eastAsia="ru-RU"/>
        </w:rPr>
        <w:t>Групповые:</w:t>
      </w:r>
    </w:p>
    <w:p w:rsidR="00AB48A2" w:rsidRPr="00AB48A2" w:rsidRDefault="00AB48A2" w:rsidP="00455C91">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AB48A2">
        <w:rPr>
          <w:rFonts w:ascii="Times New Roman" w:eastAsia="Times New Roman" w:hAnsi="Times New Roman" w:cs="Times New Roman"/>
          <w:bCs/>
          <w:sz w:val="26"/>
          <w:szCs w:val="26"/>
          <w:lang w:eastAsia="ru-RU"/>
        </w:rPr>
        <w:t xml:space="preserve">- в горнорудной промышленности (1 тяжело пострадавший, 1 легкой степени тяжести), </w:t>
      </w:r>
    </w:p>
    <w:p w:rsidR="00AB48A2" w:rsidRPr="00AB48A2" w:rsidRDefault="00AB48A2" w:rsidP="00455C91">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AB48A2">
        <w:rPr>
          <w:rFonts w:ascii="Times New Roman" w:eastAsia="Times New Roman" w:hAnsi="Times New Roman" w:cs="Times New Roman"/>
          <w:bCs/>
          <w:sz w:val="26"/>
          <w:szCs w:val="26"/>
          <w:lang w:eastAsia="ru-RU"/>
        </w:rPr>
        <w:t>- на объекте нефтегазодобывающей промышленности (1 смерт</w:t>
      </w:r>
      <w:r>
        <w:rPr>
          <w:rFonts w:ascii="Times New Roman" w:eastAsia="Times New Roman" w:hAnsi="Times New Roman" w:cs="Times New Roman"/>
          <w:bCs/>
          <w:sz w:val="26"/>
          <w:szCs w:val="26"/>
          <w:lang w:eastAsia="ru-RU"/>
        </w:rPr>
        <w:t xml:space="preserve">ельно пострадавший, 1 </w:t>
      </w:r>
      <w:r w:rsidR="00386FEE" w:rsidRPr="00AB48A2">
        <w:rPr>
          <w:rFonts w:ascii="Times New Roman" w:eastAsia="Times New Roman" w:hAnsi="Times New Roman" w:cs="Times New Roman"/>
          <w:bCs/>
          <w:sz w:val="26"/>
          <w:szCs w:val="26"/>
          <w:lang w:eastAsia="ru-RU"/>
        </w:rPr>
        <w:t>тяжело пострадавший</w:t>
      </w:r>
      <w:r>
        <w:rPr>
          <w:rFonts w:ascii="Times New Roman" w:eastAsia="Times New Roman" w:hAnsi="Times New Roman" w:cs="Times New Roman"/>
          <w:bCs/>
          <w:sz w:val="26"/>
          <w:szCs w:val="26"/>
          <w:lang w:eastAsia="ru-RU"/>
        </w:rPr>
        <w:t>).</w:t>
      </w:r>
    </w:p>
    <w:p w:rsidR="00AB48A2" w:rsidRPr="00AB48A2" w:rsidRDefault="00AB48A2" w:rsidP="00455C91">
      <w:pPr>
        <w:keepNext/>
        <w:keepLines/>
        <w:widowControl w:val="0"/>
        <w:spacing w:before="120" w:after="0" w:line="240" w:lineRule="auto"/>
        <w:ind w:firstLine="709"/>
        <w:jc w:val="both"/>
        <w:rPr>
          <w:rFonts w:ascii="Times New Roman" w:eastAsia="Times New Roman" w:hAnsi="Times New Roman" w:cs="Times New Roman"/>
          <w:i/>
          <w:sz w:val="26"/>
          <w:szCs w:val="26"/>
          <w:u w:val="single"/>
          <w:lang w:eastAsia="ru-RU"/>
        </w:rPr>
      </w:pPr>
      <w:r w:rsidRPr="00AB48A2">
        <w:rPr>
          <w:rFonts w:ascii="Times New Roman" w:eastAsia="Times New Roman" w:hAnsi="Times New Roman" w:cs="Times New Roman"/>
          <w:i/>
          <w:sz w:val="26"/>
          <w:szCs w:val="26"/>
          <w:u w:val="single"/>
          <w:lang w:eastAsia="ru-RU"/>
        </w:rPr>
        <w:t xml:space="preserve">1. ООО « </w:t>
      </w:r>
      <w:proofErr w:type="spellStart"/>
      <w:r w:rsidRPr="00AB48A2">
        <w:rPr>
          <w:rFonts w:ascii="Times New Roman" w:eastAsia="Times New Roman" w:hAnsi="Times New Roman" w:cs="Times New Roman"/>
          <w:i/>
          <w:sz w:val="26"/>
          <w:szCs w:val="26"/>
          <w:u w:val="single"/>
          <w:lang w:eastAsia="ru-RU"/>
        </w:rPr>
        <w:t>Таас-Юрях-Нефтегазодобыча</w:t>
      </w:r>
      <w:proofErr w:type="spellEnd"/>
      <w:r w:rsidRPr="00AB48A2">
        <w:rPr>
          <w:rFonts w:ascii="Times New Roman" w:eastAsia="Times New Roman" w:hAnsi="Times New Roman" w:cs="Times New Roman"/>
          <w:i/>
          <w:sz w:val="26"/>
          <w:szCs w:val="26"/>
          <w:u w:val="single"/>
          <w:lang w:eastAsia="ru-RU"/>
        </w:rPr>
        <w:t>» (НД)</w:t>
      </w:r>
    </w:p>
    <w:p w:rsidR="00AB48A2" w:rsidRPr="00AB48A2" w:rsidRDefault="00AB48A2"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AB48A2">
        <w:rPr>
          <w:rFonts w:ascii="Times New Roman" w:eastAsia="Times New Roman" w:hAnsi="Times New Roman" w:cs="Times New Roman"/>
          <w:i/>
          <w:sz w:val="26"/>
          <w:szCs w:val="26"/>
          <w:lang w:eastAsia="ru-RU"/>
        </w:rPr>
        <w:t>16 мая 2019 года</w:t>
      </w:r>
      <w:r w:rsidRPr="00AB48A2">
        <w:rPr>
          <w:rFonts w:ascii="Times New Roman" w:eastAsia="Times New Roman" w:hAnsi="Times New Roman" w:cs="Times New Roman"/>
          <w:sz w:val="26"/>
          <w:szCs w:val="26"/>
          <w:lang w:eastAsia="ru-RU"/>
        </w:rPr>
        <w:t xml:space="preserve"> произошел групповой несчастный случай на буровой установке №ZJ-50DBS ООО «РН-Бурение» находящейся на </w:t>
      </w:r>
      <w:proofErr w:type="spellStart"/>
      <w:r w:rsidRPr="00AB48A2">
        <w:rPr>
          <w:rFonts w:ascii="Times New Roman" w:eastAsia="Times New Roman" w:hAnsi="Times New Roman" w:cs="Times New Roman"/>
          <w:sz w:val="26"/>
          <w:szCs w:val="26"/>
          <w:lang w:eastAsia="ru-RU"/>
        </w:rPr>
        <w:t>Среднеботуобинском</w:t>
      </w:r>
      <w:proofErr w:type="spellEnd"/>
      <w:r w:rsidRPr="00AB48A2">
        <w:rPr>
          <w:rFonts w:ascii="Times New Roman" w:eastAsia="Times New Roman" w:hAnsi="Times New Roman" w:cs="Times New Roman"/>
          <w:sz w:val="26"/>
          <w:szCs w:val="26"/>
          <w:lang w:eastAsia="ru-RU"/>
        </w:rPr>
        <w:t xml:space="preserve"> нефтегазоконденсатном месторождении, кустовой площадки № 36 </w:t>
      </w:r>
      <w:proofErr w:type="spellStart"/>
      <w:r w:rsidRPr="00AB48A2">
        <w:rPr>
          <w:rFonts w:ascii="Times New Roman" w:eastAsia="Times New Roman" w:hAnsi="Times New Roman" w:cs="Times New Roman"/>
          <w:sz w:val="26"/>
          <w:szCs w:val="26"/>
          <w:lang w:eastAsia="ru-RU"/>
        </w:rPr>
        <w:t>Мирнинского</w:t>
      </w:r>
      <w:proofErr w:type="spellEnd"/>
      <w:r w:rsidRPr="00AB48A2">
        <w:rPr>
          <w:rFonts w:ascii="Times New Roman" w:eastAsia="Times New Roman" w:hAnsi="Times New Roman" w:cs="Times New Roman"/>
          <w:sz w:val="26"/>
          <w:szCs w:val="26"/>
          <w:lang w:eastAsia="ru-RU"/>
        </w:rPr>
        <w:t xml:space="preserve"> района Р</w:t>
      </w:r>
      <w:proofErr w:type="gramStart"/>
      <w:r w:rsidRPr="00AB48A2">
        <w:rPr>
          <w:rFonts w:ascii="Times New Roman" w:eastAsia="Times New Roman" w:hAnsi="Times New Roman" w:cs="Times New Roman"/>
          <w:sz w:val="26"/>
          <w:szCs w:val="26"/>
          <w:lang w:eastAsia="ru-RU"/>
        </w:rPr>
        <w:t>С(</w:t>
      </w:r>
      <w:proofErr w:type="gramEnd"/>
      <w:r w:rsidRPr="00AB48A2">
        <w:rPr>
          <w:rFonts w:ascii="Times New Roman" w:eastAsia="Times New Roman" w:hAnsi="Times New Roman" w:cs="Times New Roman"/>
          <w:sz w:val="26"/>
          <w:szCs w:val="26"/>
          <w:lang w:eastAsia="ru-RU"/>
        </w:rPr>
        <w:t xml:space="preserve">Я). </w:t>
      </w:r>
    </w:p>
    <w:p w:rsidR="00AB48A2" w:rsidRPr="00AB48A2" w:rsidRDefault="00AB48A2"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AB48A2">
        <w:rPr>
          <w:rFonts w:ascii="Times New Roman" w:eastAsia="Times New Roman" w:hAnsi="Times New Roman" w:cs="Times New Roman"/>
          <w:sz w:val="26"/>
          <w:szCs w:val="26"/>
          <w:lang w:eastAsia="ru-RU"/>
        </w:rPr>
        <w:t xml:space="preserve">При заключительных работах после перетяжки талевого каната на буровой установке, после снятия подвески </w:t>
      </w:r>
      <w:proofErr w:type="spellStart"/>
      <w:r w:rsidRPr="00AB48A2">
        <w:rPr>
          <w:rFonts w:ascii="Times New Roman" w:eastAsia="Times New Roman" w:hAnsi="Times New Roman" w:cs="Times New Roman"/>
          <w:sz w:val="26"/>
          <w:szCs w:val="26"/>
          <w:lang w:eastAsia="ru-RU"/>
        </w:rPr>
        <w:t>крюкоблока</w:t>
      </w:r>
      <w:proofErr w:type="spellEnd"/>
      <w:r w:rsidRPr="00AB48A2">
        <w:rPr>
          <w:rFonts w:ascii="Times New Roman" w:eastAsia="Times New Roman" w:hAnsi="Times New Roman" w:cs="Times New Roman"/>
          <w:sz w:val="26"/>
          <w:szCs w:val="26"/>
          <w:lang w:eastAsia="ru-RU"/>
        </w:rPr>
        <w:t xml:space="preserve">, произошло падение люльки обслуживания СВП (Система верхнего привода) с высоты 8 метров, в которой находилось два помощника бурильщика </w:t>
      </w:r>
      <w:proofErr w:type="spellStart"/>
      <w:r w:rsidRPr="00AB48A2">
        <w:rPr>
          <w:rFonts w:ascii="Times New Roman" w:eastAsia="Times New Roman" w:hAnsi="Times New Roman" w:cs="Times New Roman"/>
          <w:sz w:val="26"/>
          <w:szCs w:val="26"/>
          <w:lang w:eastAsia="ru-RU"/>
        </w:rPr>
        <w:t>ЭиРБС</w:t>
      </w:r>
      <w:proofErr w:type="spellEnd"/>
      <w:r w:rsidRPr="00AB48A2">
        <w:rPr>
          <w:rFonts w:ascii="Times New Roman" w:eastAsia="Times New Roman" w:hAnsi="Times New Roman" w:cs="Times New Roman"/>
          <w:sz w:val="26"/>
          <w:szCs w:val="26"/>
          <w:lang w:eastAsia="ru-RU"/>
        </w:rPr>
        <w:t xml:space="preserve">. При падении люльки обслуживания СВП на роторную площадку, бурильщик </w:t>
      </w:r>
      <w:proofErr w:type="spellStart"/>
      <w:r w:rsidRPr="00AB48A2">
        <w:rPr>
          <w:rFonts w:ascii="Times New Roman" w:eastAsia="Times New Roman" w:hAnsi="Times New Roman" w:cs="Times New Roman"/>
          <w:sz w:val="26"/>
          <w:szCs w:val="26"/>
          <w:lang w:eastAsia="ru-RU"/>
        </w:rPr>
        <w:t>ЭиРБС</w:t>
      </w:r>
      <w:proofErr w:type="spellEnd"/>
      <w:r w:rsidRPr="00AB48A2">
        <w:rPr>
          <w:rFonts w:ascii="Times New Roman" w:eastAsia="Times New Roman" w:hAnsi="Times New Roman" w:cs="Times New Roman"/>
          <w:sz w:val="26"/>
          <w:szCs w:val="26"/>
          <w:lang w:eastAsia="ru-RU"/>
        </w:rPr>
        <w:t xml:space="preserve"> </w:t>
      </w:r>
      <w:proofErr w:type="spellStart"/>
      <w:r w:rsidRPr="00AB48A2">
        <w:rPr>
          <w:rFonts w:ascii="Times New Roman" w:eastAsia="Times New Roman" w:hAnsi="Times New Roman" w:cs="Times New Roman"/>
          <w:sz w:val="26"/>
          <w:szCs w:val="26"/>
          <w:lang w:eastAsia="ru-RU"/>
        </w:rPr>
        <w:t>Мотоев</w:t>
      </w:r>
      <w:proofErr w:type="spellEnd"/>
      <w:r w:rsidRPr="00AB48A2">
        <w:rPr>
          <w:rFonts w:ascii="Times New Roman" w:eastAsia="Times New Roman" w:hAnsi="Times New Roman" w:cs="Times New Roman"/>
          <w:sz w:val="26"/>
          <w:szCs w:val="26"/>
          <w:lang w:eastAsia="ru-RU"/>
        </w:rPr>
        <w:t xml:space="preserve"> Р.Н. скончался, не приходя в сознание. Бурильщик </w:t>
      </w:r>
      <w:proofErr w:type="spellStart"/>
      <w:r w:rsidRPr="00AB48A2">
        <w:rPr>
          <w:rFonts w:ascii="Times New Roman" w:eastAsia="Times New Roman" w:hAnsi="Times New Roman" w:cs="Times New Roman"/>
          <w:sz w:val="26"/>
          <w:szCs w:val="26"/>
          <w:lang w:eastAsia="ru-RU"/>
        </w:rPr>
        <w:t>ЭиРБС</w:t>
      </w:r>
      <w:proofErr w:type="spellEnd"/>
      <w:r w:rsidRPr="00AB48A2">
        <w:rPr>
          <w:rFonts w:ascii="Times New Roman" w:eastAsia="Times New Roman" w:hAnsi="Times New Roman" w:cs="Times New Roman"/>
          <w:sz w:val="26"/>
          <w:szCs w:val="26"/>
          <w:lang w:eastAsia="ru-RU"/>
        </w:rPr>
        <w:t xml:space="preserve"> </w:t>
      </w:r>
      <w:proofErr w:type="spellStart"/>
      <w:r w:rsidRPr="00AB48A2">
        <w:rPr>
          <w:rFonts w:ascii="Times New Roman" w:eastAsia="Times New Roman" w:hAnsi="Times New Roman" w:cs="Times New Roman"/>
          <w:sz w:val="26"/>
          <w:szCs w:val="26"/>
          <w:lang w:eastAsia="ru-RU"/>
        </w:rPr>
        <w:t>Гизатуллин</w:t>
      </w:r>
      <w:proofErr w:type="spellEnd"/>
      <w:r w:rsidRPr="00AB48A2">
        <w:rPr>
          <w:rFonts w:ascii="Times New Roman" w:eastAsia="Times New Roman" w:hAnsi="Times New Roman" w:cs="Times New Roman"/>
          <w:sz w:val="26"/>
          <w:szCs w:val="26"/>
          <w:lang w:eastAsia="ru-RU"/>
        </w:rPr>
        <w:t xml:space="preserve"> А.У. получил тяжелые травмы.</w:t>
      </w:r>
    </w:p>
    <w:p w:rsidR="00AB48A2" w:rsidRPr="00AB48A2" w:rsidRDefault="00AB48A2"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AB48A2">
        <w:rPr>
          <w:rFonts w:ascii="Times New Roman" w:eastAsia="Times New Roman" w:hAnsi="Times New Roman" w:cs="Times New Roman"/>
          <w:sz w:val="26"/>
          <w:szCs w:val="26"/>
          <w:lang w:eastAsia="ru-RU"/>
        </w:rPr>
        <w:t>Причинами несчастного случая является неудовлетворительная организация производства работ, отсутствие должного контроля со стороны ответственных лиц за техническим состоянием подъемного агрегата и безопасным производством работ.</w:t>
      </w:r>
    </w:p>
    <w:p w:rsidR="00AB48A2" w:rsidRPr="00AB48A2" w:rsidRDefault="00AB48A2" w:rsidP="00455C91">
      <w:pPr>
        <w:keepNext/>
        <w:keepLines/>
        <w:widowControl w:val="0"/>
        <w:spacing w:before="120" w:after="0" w:line="240" w:lineRule="auto"/>
        <w:ind w:firstLine="709"/>
        <w:jc w:val="both"/>
        <w:rPr>
          <w:rFonts w:ascii="Times New Roman" w:eastAsia="Times New Roman" w:hAnsi="Times New Roman" w:cs="Times New Roman"/>
          <w:i/>
          <w:sz w:val="26"/>
          <w:szCs w:val="26"/>
          <w:u w:val="single"/>
          <w:lang w:eastAsia="ru-RU"/>
        </w:rPr>
      </w:pPr>
      <w:r w:rsidRPr="00AB48A2">
        <w:rPr>
          <w:rFonts w:ascii="Times New Roman" w:eastAsia="Times New Roman" w:hAnsi="Times New Roman" w:cs="Times New Roman"/>
          <w:i/>
          <w:sz w:val="26"/>
          <w:szCs w:val="26"/>
          <w:u w:val="single"/>
          <w:lang w:eastAsia="ru-RU"/>
        </w:rPr>
        <w:t>2. АК «АЛРОСА» (ПАО) (Г)</w:t>
      </w:r>
    </w:p>
    <w:p w:rsidR="00AB48A2" w:rsidRPr="00AB48A2" w:rsidRDefault="00AB48A2" w:rsidP="00455C91">
      <w:pPr>
        <w:keepNext/>
        <w:keepLines/>
        <w:widowControl w:val="0"/>
        <w:spacing w:after="0" w:line="240" w:lineRule="auto"/>
        <w:ind w:left="142" w:firstLine="567"/>
        <w:jc w:val="both"/>
        <w:rPr>
          <w:rFonts w:ascii="Times New Roman" w:eastAsia="Times New Roman" w:hAnsi="Times New Roman" w:cs="Times New Roman"/>
          <w:sz w:val="26"/>
          <w:szCs w:val="26"/>
          <w:lang w:eastAsia="ru-RU"/>
        </w:rPr>
      </w:pPr>
      <w:r w:rsidRPr="00AB48A2">
        <w:rPr>
          <w:rFonts w:ascii="Times New Roman" w:eastAsia="Times New Roman" w:hAnsi="Times New Roman" w:cs="Times New Roman"/>
          <w:i/>
          <w:sz w:val="26"/>
          <w:szCs w:val="26"/>
          <w:lang w:eastAsia="ru-RU"/>
        </w:rPr>
        <w:t>19 июня 2019 года в 11 часов 35 минут</w:t>
      </w:r>
      <w:r w:rsidRPr="00AB48A2">
        <w:rPr>
          <w:rFonts w:ascii="Times New Roman" w:eastAsia="Times New Roman" w:hAnsi="Times New Roman" w:cs="Times New Roman"/>
          <w:sz w:val="26"/>
          <w:szCs w:val="26"/>
          <w:lang w:eastAsia="ru-RU"/>
        </w:rPr>
        <w:t xml:space="preserve"> местного времени при производстве буровых работ в результате разрыва шланга высокого давления на буровом станке СММ-2А получили травмы работники участка закладочных работ подземного рудника «Интернациональный» АК «АЛРОСА» (ПАО). Тяжелую травму машинист буровой установки и легкую травму горнорабочий очистного забоя.</w:t>
      </w:r>
    </w:p>
    <w:p w:rsidR="00AB48A2" w:rsidRPr="00AB48A2" w:rsidRDefault="00AB48A2"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AB48A2">
        <w:rPr>
          <w:rFonts w:ascii="Times New Roman" w:eastAsia="Times New Roman" w:hAnsi="Times New Roman" w:cs="Times New Roman"/>
          <w:sz w:val="26"/>
          <w:szCs w:val="26"/>
          <w:lang w:eastAsia="ru-RU"/>
        </w:rPr>
        <w:lastRenderedPageBreak/>
        <w:t>Причины:</w:t>
      </w:r>
    </w:p>
    <w:p w:rsidR="00AB48A2" w:rsidRPr="00AB48A2" w:rsidRDefault="00AB48A2"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AB48A2">
        <w:rPr>
          <w:rFonts w:ascii="Times New Roman" w:eastAsia="Times New Roman" w:hAnsi="Times New Roman" w:cs="Times New Roman"/>
          <w:sz w:val="26"/>
          <w:szCs w:val="26"/>
          <w:lang w:eastAsia="ru-RU"/>
        </w:rPr>
        <w:t xml:space="preserve">Нарушение технологического процесса, а именно порыв рукава высокого давления вследствие возможных перегибов в процессе длительной эксплуатации, что привело к излому стальных проволок внутренней </w:t>
      </w:r>
      <w:proofErr w:type="spellStart"/>
      <w:r w:rsidRPr="00AB48A2">
        <w:rPr>
          <w:rFonts w:ascii="Times New Roman" w:eastAsia="Times New Roman" w:hAnsi="Times New Roman" w:cs="Times New Roman"/>
          <w:sz w:val="26"/>
          <w:szCs w:val="26"/>
          <w:lang w:eastAsia="ru-RU"/>
        </w:rPr>
        <w:t>армировки</w:t>
      </w:r>
      <w:proofErr w:type="spellEnd"/>
      <w:r w:rsidRPr="00AB48A2">
        <w:rPr>
          <w:rFonts w:ascii="Times New Roman" w:eastAsia="Times New Roman" w:hAnsi="Times New Roman" w:cs="Times New Roman"/>
          <w:sz w:val="26"/>
          <w:szCs w:val="26"/>
          <w:lang w:eastAsia="ru-RU"/>
        </w:rPr>
        <w:t xml:space="preserve"> рукава (более 10 лет).</w:t>
      </w:r>
    </w:p>
    <w:p w:rsidR="00AB48A2" w:rsidRPr="00AB48A2" w:rsidRDefault="00AB48A2"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AB48A2">
        <w:rPr>
          <w:rFonts w:ascii="Times New Roman" w:eastAsia="Times New Roman" w:hAnsi="Times New Roman" w:cs="Times New Roman"/>
          <w:sz w:val="26"/>
          <w:szCs w:val="26"/>
          <w:lang w:eastAsia="ru-RU"/>
        </w:rPr>
        <w:t>Отсутствие инструкции по эксплуатации рукавов высокого давления.</w:t>
      </w:r>
    </w:p>
    <w:p w:rsidR="00AB48A2" w:rsidRPr="00AB48A2" w:rsidRDefault="00AB48A2" w:rsidP="00455C91">
      <w:pPr>
        <w:keepNext/>
        <w:keepLines/>
        <w:widowControl w:val="0"/>
        <w:spacing w:before="120" w:after="0" w:line="240" w:lineRule="auto"/>
        <w:ind w:firstLine="709"/>
        <w:jc w:val="both"/>
        <w:rPr>
          <w:rFonts w:ascii="Times New Roman" w:eastAsia="Times New Roman" w:hAnsi="Times New Roman" w:cs="Times New Roman"/>
          <w:bCs/>
          <w:iCs/>
          <w:sz w:val="26"/>
          <w:szCs w:val="26"/>
          <w:lang w:eastAsia="ru-RU"/>
        </w:rPr>
      </w:pPr>
      <w:r w:rsidRPr="00AB48A2">
        <w:rPr>
          <w:rFonts w:ascii="Times New Roman" w:eastAsia="Times New Roman" w:hAnsi="Times New Roman" w:cs="Times New Roman"/>
          <w:bCs/>
          <w:iCs/>
          <w:sz w:val="26"/>
          <w:szCs w:val="26"/>
          <w:lang w:eastAsia="ru-RU"/>
        </w:rPr>
        <w:t xml:space="preserve">Случаи </w:t>
      </w:r>
      <w:r w:rsidRPr="00AB48A2">
        <w:rPr>
          <w:rFonts w:ascii="Times New Roman" w:eastAsia="Times New Roman" w:hAnsi="Times New Roman" w:cs="Times New Roman"/>
          <w:bCs/>
          <w:i/>
          <w:iCs/>
          <w:sz w:val="26"/>
          <w:szCs w:val="26"/>
          <w:lang w:eastAsia="ru-RU"/>
        </w:rPr>
        <w:t>тяжелого</w:t>
      </w:r>
      <w:r w:rsidRPr="00AB48A2">
        <w:rPr>
          <w:rFonts w:ascii="Times New Roman" w:eastAsia="Times New Roman" w:hAnsi="Times New Roman" w:cs="Times New Roman"/>
          <w:bCs/>
          <w:iCs/>
          <w:sz w:val="26"/>
          <w:szCs w:val="26"/>
          <w:lang w:eastAsia="ru-RU"/>
        </w:rPr>
        <w:t xml:space="preserve"> травматизма зафиксированы: </w:t>
      </w:r>
    </w:p>
    <w:p w:rsidR="00AB48A2" w:rsidRPr="00AB48A2" w:rsidRDefault="00AB48A2" w:rsidP="00455C91">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AB48A2">
        <w:rPr>
          <w:rFonts w:ascii="Times New Roman" w:eastAsia="Times New Roman" w:hAnsi="Times New Roman" w:cs="Times New Roman"/>
          <w:bCs/>
          <w:iCs/>
          <w:sz w:val="26"/>
          <w:szCs w:val="26"/>
          <w:lang w:eastAsia="ru-RU"/>
        </w:rPr>
        <w:t xml:space="preserve"> </w:t>
      </w:r>
      <w:r w:rsidRPr="00AB48A2">
        <w:rPr>
          <w:rFonts w:ascii="Times New Roman" w:eastAsia="Times New Roman" w:hAnsi="Times New Roman" w:cs="Times New Roman"/>
          <w:bCs/>
          <w:sz w:val="26"/>
          <w:szCs w:val="26"/>
          <w:lang w:eastAsia="ru-RU"/>
        </w:rPr>
        <w:t xml:space="preserve">- 2 в горнорудной промышленности (АО ГРК «Западная» рудник «Бадран»-2 класс опасности, АК «АЛРОСА» (ПАО) </w:t>
      </w:r>
      <w:proofErr w:type="spellStart"/>
      <w:r w:rsidRPr="00AB48A2">
        <w:rPr>
          <w:rFonts w:ascii="Times New Roman" w:eastAsia="Times New Roman" w:hAnsi="Times New Roman" w:cs="Times New Roman"/>
          <w:bCs/>
          <w:sz w:val="26"/>
          <w:szCs w:val="26"/>
          <w:lang w:eastAsia="ru-RU"/>
        </w:rPr>
        <w:t>Нюрбинский</w:t>
      </w:r>
      <w:proofErr w:type="spellEnd"/>
      <w:r w:rsidRPr="00AB48A2">
        <w:rPr>
          <w:rFonts w:ascii="Times New Roman" w:eastAsia="Times New Roman" w:hAnsi="Times New Roman" w:cs="Times New Roman"/>
          <w:bCs/>
          <w:sz w:val="26"/>
          <w:szCs w:val="26"/>
          <w:lang w:eastAsia="ru-RU"/>
        </w:rPr>
        <w:t xml:space="preserve"> ГОК, обогатительная фабрика № 16-3 класс опасности;</w:t>
      </w:r>
    </w:p>
    <w:p w:rsidR="00AB48A2" w:rsidRPr="00AB48A2" w:rsidRDefault="00AB48A2" w:rsidP="00455C91">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AB48A2">
        <w:rPr>
          <w:rFonts w:ascii="Times New Roman" w:eastAsia="Times New Roman" w:hAnsi="Times New Roman" w:cs="Times New Roman"/>
          <w:bCs/>
          <w:sz w:val="26"/>
          <w:szCs w:val="26"/>
          <w:lang w:eastAsia="ru-RU"/>
        </w:rPr>
        <w:t>- 2 в угольной отрасли (АО «ГОК «</w:t>
      </w:r>
      <w:proofErr w:type="spellStart"/>
      <w:r w:rsidRPr="00AB48A2">
        <w:rPr>
          <w:rFonts w:ascii="Times New Roman" w:eastAsia="Times New Roman" w:hAnsi="Times New Roman" w:cs="Times New Roman"/>
          <w:bCs/>
          <w:sz w:val="26"/>
          <w:szCs w:val="26"/>
          <w:lang w:eastAsia="ru-RU"/>
        </w:rPr>
        <w:t>Инаглинский</w:t>
      </w:r>
      <w:proofErr w:type="spellEnd"/>
      <w:r w:rsidRPr="00AB48A2">
        <w:rPr>
          <w:rFonts w:ascii="Times New Roman" w:eastAsia="Times New Roman" w:hAnsi="Times New Roman" w:cs="Times New Roman"/>
          <w:bCs/>
          <w:sz w:val="26"/>
          <w:szCs w:val="26"/>
          <w:lang w:eastAsia="ru-RU"/>
        </w:rPr>
        <w:t xml:space="preserve">», шахтостроительный участок «Инаглинский»-1 класс опасности, разрез «Западный» -2 класс опасности);                 </w:t>
      </w:r>
    </w:p>
    <w:p w:rsidR="00AB48A2" w:rsidRPr="00AB48A2" w:rsidRDefault="00AB48A2" w:rsidP="00455C91">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AB48A2">
        <w:rPr>
          <w:rFonts w:ascii="Times New Roman" w:eastAsia="Times New Roman" w:hAnsi="Times New Roman" w:cs="Times New Roman"/>
          <w:bCs/>
          <w:sz w:val="26"/>
          <w:szCs w:val="26"/>
          <w:lang w:eastAsia="ru-RU"/>
        </w:rPr>
        <w:t xml:space="preserve">- 1 на объектах </w:t>
      </w:r>
      <w:proofErr w:type="spellStart"/>
      <w:r w:rsidRPr="00AB48A2">
        <w:rPr>
          <w:rFonts w:ascii="Times New Roman" w:eastAsia="Times New Roman" w:hAnsi="Times New Roman" w:cs="Times New Roman"/>
          <w:bCs/>
          <w:sz w:val="26"/>
          <w:szCs w:val="26"/>
          <w:lang w:eastAsia="ru-RU"/>
        </w:rPr>
        <w:t>нефтегазодобычи</w:t>
      </w:r>
      <w:proofErr w:type="spellEnd"/>
      <w:r w:rsidRPr="00AB48A2">
        <w:rPr>
          <w:rFonts w:ascii="Times New Roman" w:eastAsia="Times New Roman" w:hAnsi="Times New Roman" w:cs="Times New Roman"/>
          <w:bCs/>
          <w:sz w:val="26"/>
          <w:szCs w:val="26"/>
          <w:lang w:eastAsia="ru-RU"/>
        </w:rPr>
        <w:t xml:space="preserve"> (</w:t>
      </w:r>
      <w:r w:rsidRPr="00AB48A2">
        <w:rPr>
          <w:rFonts w:ascii="Times New Roman" w:eastAsia="Times New Roman" w:hAnsi="Times New Roman" w:cs="Times New Roman"/>
          <w:sz w:val="26"/>
          <w:szCs w:val="26"/>
          <w:lang w:eastAsia="ru-RU"/>
        </w:rPr>
        <w:t xml:space="preserve">ООО «Газпром бурение» филиала «Краснодар бурение», участок ведения буровых работ на </w:t>
      </w:r>
      <w:proofErr w:type="spellStart"/>
      <w:r w:rsidRPr="00AB48A2">
        <w:rPr>
          <w:rFonts w:ascii="Times New Roman" w:eastAsia="Times New Roman" w:hAnsi="Times New Roman" w:cs="Times New Roman"/>
          <w:sz w:val="26"/>
          <w:szCs w:val="26"/>
          <w:lang w:eastAsia="ru-RU"/>
        </w:rPr>
        <w:t>Чаяндинском</w:t>
      </w:r>
      <w:proofErr w:type="spellEnd"/>
      <w:r w:rsidRPr="00AB48A2">
        <w:rPr>
          <w:rFonts w:ascii="Times New Roman" w:eastAsia="Times New Roman" w:hAnsi="Times New Roman" w:cs="Times New Roman"/>
          <w:sz w:val="26"/>
          <w:szCs w:val="26"/>
          <w:lang w:eastAsia="ru-RU"/>
        </w:rPr>
        <w:t xml:space="preserve"> НГКМ -3 класс опасности)</w:t>
      </w:r>
      <w:r w:rsidRPr="00AB48A2">
        <w:rPr>
          <w:rFonts w:ascii="Times New Roman" w:eastAsia="Times New Roman" w:hAnsi="Times New Roman" w:cs="Times New Roman"/>
          <w:bCs/>
          <w:sz w:val="26"/>
          <w:szCs w:val="26"/>
          <w:lang w:eastAsia="ru-RU"/>
        </w:rPr>
        <w:t>.</w:t>
      </w:r>
    </w:p>
    <w:p w:rsidR="00AB48A2" w:rsidRPr="00B018A3" w:rsidRDefault="00AB48A2" w:rsidP="00455C91">
      <w:pPr>
        <w:keepNext/>
        <w:keepLines/>
        <w:widowControl w:val="0"/>
        <w:spacing w:before="120" w:after="0" w:line="240" w:lineRule="auto"/>
        <w:ind w:firstLine="709"/>
        <w:jc w:val="both"/>
        <w:rPr>
          <w:rFonts w:ascii="Times New Roman" w:eastAsia="Times New Roman" w:hAnsi="Times New Roman" w:cs="Times New Roman"/>
          <w:bCs/>
          <w:sz w:val="26"/>
          <w:szCs w:val="26"/>
          <w:lang w:eastAsia="ru-RU"/>
        </w:rPr>
      </w:pPr>
      <w:r w:rsidRPr="00B018A3">
        <w:rPr>
          <w:rFonts w:ascii="Times New Roman" w:eastAsia="Times New Roman" w:hAnsi="Times New Roman" w:cs="Times New Roman"/>
          <w:bCs/>
          <w:sz w:val="26"/>
          <w:szCs w:val="26"/>
          <w:lang w:eastAsia="ru-RU"/>
        </w:rPr>
        <w:t xml:space="preserve">В сравнении с предшествующим годом  показатель тяжелого травматизма снижен на 1 случай. Однако с учетом тяжело пострадавших при групповых несчастных случаях, количество тяжело пострадавших увеличилось на </w:t>
      </w:r>
      <w:r w:rsidR="00B018A3" w:rsidRPr="00B018A3">
        <w:rPr>
          <w:rFonts w:ascii="Times New Roman" w:eastAsia="Times New Roman" w:hAnsi="Times New Roman" w:cs="Times New Roman"/>
          <w:bCs/>
          <w:sz w:val="26"/>
          <w:szCs w:val="26"/>
          <w:lang w:eastAsia="ru-RU"/>
        </w:rPr>
        <w:t>1</w:t>
      </w:r>
      <w:r w:rsidRPr="00B018A3">
        <w:rPr>
          <w:rFonts w:ascii="Times New Roman" w:eastAsia="Times New Roman" w:hAnsi="Times New Roman" w:cs="Times New Roman"/>
          <w:bCs/>
          <w:sz w:val="26"/>
          <w:szCs w:val="26"/>
          <w:lang w:eastAsia="ru-RU"/>
        </w:rPr>
        <w:t xml:space="preserve"> человека.</w:t>
      </w:r>
    </w:p>
    <w:p w:rsidR="00595015" w:rsidRPr="00595015" w:rsidRDefault="00595015" w:rsidP="00455C91">
      <w:pPr>
        <w:keepNext/>
        <w:keepLines/>
        <w:widowControl w:val="0"/>
        <w:spacing w:before="120" w:after="0" w:line="240" w:lineRule="auto"/>
        <w:ind w:firstLine="709"/>
        <w:jc w:val="both"/>
        <w:rPr>
          <w:rFonts w:ascii="Times New Roman" w:eastAsia="Times New Roman" w:hAnsi="Times New Roman" w:cs="Times New Roman"/>
          <w:bCs/>
          <w:iCs/>
          <w:sz w:val="26"/>
          <w:szCs w:val="26"/>
          <w:lang w:eastAsia="ru-RU"/>
        </w:rPr>
      </w:pPr>
      <w:r w:rsidRPr="00595015">
        <w:rPr>
          <w:rFonts w:ascii="Times New Roman" w:eastAsia="Times New Roman" w:hAnsi="Times New Roman" w:cs="Times New Roman"/>
          <w:bCs/>
          <w:iCs/>
          <w:sz w:val="26"/>
          <w:szCs w:val="26"/>
          <w:lang w:eastAsia="ru-RU"/>
        </w:rPr>
        <w:t>Зарегистрировано 5 инцидентов (в 2018 году - 24 инцидента): 3 на объектах ведения взрывных работ, 1 в угольной и 1 в горнорудной отрасли.</w:t>
      </w:r>
    </w:p>
    <w:p w:rsidR="00595015" w:rsidRPr="00595015" w:rsidRDefault="00595015" w:rsidP="00455C91">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595015">
        <w:rPr>
          <w:rFonts w:ascii="Times New Roman" w:eastAsia="Times New Roman" w:hAnsi="Times New Roman" w:cs="Times New Roman"/>
          <w:bCs/>
          <w:iCs/>
          <w:sz w:val="26"/>
          <w:szCs w:val="26"/>
          <w:lang w:eastAsia="ru-RU"/>
        </w:rPr>
        <w:t>Инцидент в угольной отрасли произошел в ООО «</w:t>
      </w:r>
      <w:proofErr w:type="spellStart"/>
      <w:r w:rsidRPr="00595015">
        <w:rPr>
          <w:rFonts w:ascii="Times New Roman" w:eastAsia="Times New Roman" w:hAnsi="Times New Roman" w:cs="Times New Roman"/>
          <w:bCs/>
          <w:iCs/>
          <w:sz w:val="26"/>
          <w:szCs w:val="26"/>
          <w:lang w:eastAsia="ru-RU"/>
        </w:rPr>
        <w:t>Эльгауголь</w:t>
      </w:r>
      <w:proofErr w:type="spellEnd"/>
      <w:r w:rsidRPr="00595015">
        <w:rPr>
          <w:rFonts w:ascii="Times New Roman" w:eastAsia="Times New Roman" w:hAnsi="Times New Roman" w:cs="Times New Roman"/>
          <w:bCs/>
          <w:iCs/>
          <w:sz w:val="26"/>
          <w:szCs w:val="26"/>
          <w:lang w:eastAsia="ru-RU"/>
        </w:rPr>
        <w:t xml:space="preserve">» на разрезе «Эльгинский», где 05.03.2019 произошло возгорание в моторном отсеке экскаватора. </w:t>
      </w:r>
    </w:p>
    <w:p w:rsidR="00595015" w:rsidRPr="00595015" w:rsidRDefault="00595015" w:rsidP="00455C91">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595015">
        <w:rPr>
          <w:rFonts w:ascii="Times New Roman" w:eastAsia="Times New Roman" w:hAnsi="Times New Roman" w:cs="Times New Roman"/>
          <w:bCs/>
          <w:iCs/>
          <w:sz w:val="26"/>
          <w:szCs w:val="26"/>
          <w:lang w:eastAsia="ru-RU"/>
        </w:rPr>
        <w:t>В горнорудной – на руднике «Удачный» АК «АЛРОСА» (ПАО) было зафиксировано превышение предельно допустимых концентраций по метану до 1,6%, на исходящей струе до 0,9% с тенденцией увеличения. Была введена позиция № 96 Плана мероприятий по локализации и ликвидации последствий аварий «Внезапное выделение горючих газов».</w:t>
      </w:r>
    </w:p>
    <w:p w:rsidR="00595015" w:rsidRPr="00595015" w:rsidRDefault="00595015" w:rsidP="00455C91">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595015">
        <w:rPr>
          <w:rFonts w:ascii="Times New Roman" w:eastAsia="Times New Roman" w:hAnsi="Times New Roman" w:cs="Times New Roman"/>
          <w:bCs/>
          <w:iCs/>
          <w:sz w:val="26"/>
          <w:szCs w:val="26"/>
          <w:lang w:eastAsia="ru-RU"/>
        </w:rPr>
        <w:t xml:space="preserve">16.04.2019 г. на подземном руднике «Интернациональный» </w:t>
      </w:r>
      <w:proofErr w:type="spellStart"/>
      <w:r w:rsidRPr="00595015">
        <w:rPr>
          <w:rFonts w:ascii="Times New Roman" w:eastAsia="Times New Roman" w:hAnsi="Times New Roman" w:cs="Times New Roman"/>
          <w:bCs/>
          <w:iCs/>
          <w:sz w:val="26"/>
          <w:szCs w:val="26"/>
          <w:lang w:eastAsia="ru-RU"/>
        </w:rPr>
        <w:t>Мирнинского</w:t>
      </w:r>
      <w:proofErr w:type="spellEnd"/>
      <w:r w:rsidRPr="00595015">
        <w:rPr>
          <w:rFonts w:ascii="Times New Roman" w:eastAsia="Times New Roman" w:hAnsi="Times New Roman" w:cs="Times New Roman"/>
          <w:bCs/>
          <w:iCs/>
          <w:sz w:val="26"/>
          <w:szCs w:val="26"/>
          <w:lang w:eastAsia="ru-RU"/>
        </w:rPr>
        <w:t xml:space="preserve"> ГОКа АК «АЛРОСА» (ПАО), при производстве взрывных работ в забое заезда в выработку геотехнического мониторинга блока № 2 на </w:t>
      </w:r>
      <w:proofErr w:type="spellStart"/>
      <w:r w:rsidRPr="00595015">
        <w:rPr>
          <w:rFonts w:ascii="Times New Roman" w:eastAsia="Times New Roman" w:hAnsi="Times New Roman" w:cs="Times New Roman"/>
          <w:bCs/>
          <w:iCs/>
          <w:sz w:val="26"/>
          <w:szCs w:val="26"/>
          <w:lang w:eastAsia="ru-RU"/>
        </w:rPr>
        <w:t>отм</w:t>
      </w:r>
      <w:proofErr w:type="spellEnd"/>
      <w:r w:rsidRPr="00595015">
        <w:rPr>
          <w:rFonts w:ascii="Times New Roman" w:eastAsia="Times New Roman" w:hAnsi="Times New Roman" w:cs="Times New Roman"/>
          <w:bCs/>
          <w:iCs/>
          <w:sz w:val="26"/>
          <w:szCs w:val="26"/>
          <w:lang w:eastAsia="ru-RU"/>
        </w:rPr>
        <w:t xml:space="preserve">. +85 м произошел одиночный отказ шпурового заряда (1 шпур). </w:t>
      </w:r>
    </w:p>
    <w:p w:rsidR="00595015" w:rsidRPr="00595015" w:rsidRDefault="00595015" w:rsidP="00455C91">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595015">
        <w:rPr>
          <w:rFonts w:ascii="Times New Roman" w:eastAsia="Times New Roman" w:hAnsi="Times New Roman" w:cs="Times New Roman"/>
          <w:bCs/>
          <w:iCs/>
          <w:sz w:val="26"/>
          <w:szCs w:val="26"/>
          <w:lang w:eastAsia="ru-RU"/>
        </w:rPr>
        <w:t>17.09.2019 г. на карьере «Юбилейный», после проведения взрывных работ и осмотра места производства взрыва взрывником участка был обнаружен частичный отказ взрывного блока № 975.</w:t>
      </w:r>
    </w:p>
    <w:p w:rsidR="00595015" w:rsidRPr="00595015" w:rsidRDefault="00595015" w:rsidP="00455C91">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Cs/>
          <w:sz w:val="26"/>
          <w:szCs w:val="26"/>
          <w:lang w:eastAsia="ru-RU"/>
        </w:rPr>
      </w:pPr>
      <w:r w:rsidRPr="00595015">
        <w:rPr>
          <w:rFonts w:ascii="Times New Roman" w:eastAsia="Times New Roman" w:hAnsi="Times New Roman" w:cs="Times New Roman"/>
          <w:bCs/>
          <w:iCs/>
          <w:sz w:val="26"/>
          <w:szCs w:val="26"/>
          <w:lang w:eastAsia="ru-RU"/>
        </w:rPr>
        <w:t>14.09.2019 г. на карьере трубки «</w:t>
      </w:r>
      <w:proofErr w:type="spellStart"/>
      <w:r w:rsidRPr="00595015">
        <w:rPr>
          <w:rFonts w:ascii="Times New Roman" w:eastAsia="Times New Roman" w:hAnsi="Times New Roman" w:cs="Times New Roman"/>
          <w:bCs/>
          <w:iCs/>
          <w:sz w:val="26"/>
          <w:szCs w:val="26"/>
          <w:lang w:eastAsia="ru-RU"/>
        </w:rPr>
        <w:t>Ботуобинская</w:t>
      </w:r>
      <w:proofErr w:type="spellEnd"/>
      <w:r w:rsidRPr="00595015">
        <w:rPr>
          <w:rFonts w:ascii="Times New Roman" w:eastAsia="Times New Roman" w:hAnsi="Times New Roman" w:cs="Times New Roman"/>
          <w:bCs/>
          <w:iCs/>
          <w:sz w:val="26"/>
          <w:szCs w:val="26"/>
          <w:lang w:eastAsia="ru-RU"/>
        </w:rPr>
        <w:t>», после проведения взрывных работ, в результате визуального осмотра блока был установлен факт отказа 39 скважин, расположенных в 10 разных рядах.</w:t>
      </w:r>
    </w:p>
    <w:p w:rsidR="00FC6918" w:rsidRDefault="00FC6918" w:rsidP="00455C91">
      <w:pPr>
        <w:keepNext/>
        <w:keepLines/>
        <w:widowControl w:val="0"/>
        <w:spacing w:before="240" w:after="240" w:line="240" w:lineRule="auto"/>
        <w:jc w:val="center"/>
        <w:rPr>
          <w:rFonts w:ascii="Times New Roman" w:hAnsi="Times New Roman" w:cs="Times New Roman"/>
          <w:b/>
          <w:sz w:val="26"/>
          <w:szCs w:val="26"/>
        </w:rPr>
      </w:pPr>
      <w:r w:rsidRPr="00FC6918">
        <w:rPr>
          <w:rFonts w:ascii="Times New Roman" w:hAnsi="Times New Roman" w:cs="Times New Roman"/>
          <w:b/>
          <w:sz w:val="26"/>
          <w:szCs w:val="26"/>
        </w:rPr>
        <w:t>О типовых нарушениях обязательных требований на объектах горных работ горнорудной промышленности Республики Саха (Якутия).</w:t>
      </w:r>
    </w:p>
    <w:p w:rsidR="007D330F" w:rsidRPr="00C202DC" w:rsidRDefault="007D330F" w:rsidP="00455C91">
      <w:pPr>
        <w:pStyle w:val="af"/>
        <w:keepNext/>
        <w:keepLines/>
        <w:widowControl w:val="0"/>
        <w:spacing w:before="0" w:beforeAutospacing="0" w:after="0" w:afterAutospacing="0"/>
        <w:ind w:firstLine="737"/>
        <w:jc w:val="both"/>
        <w:rPr>
          <w:sz w:val="26"/>
          <w:szCs w:val="26"/>
        </w:rPr>
      </w:pPr>
      <w:r w:rsidRPr="00C202DC">
        <w:rPr>
          <w:sz w:val="26"/>
          <w:szCs w:val="26"/>
        </w:rPr>
        <w:t xml:space="preserve">Численность сотрудников Управления, занимающихся непосредственно надзорной деятельностью в горнорудной и нерудной </w:t>
      </w:r>
      <w:proofErr w:type="gramStart"/>
      <w:r w:rsidRPr="00C202DC">
        <w:rPr>
          <w:sz w:val="26"/>
          <w:szCs w:val="26"/>
        </w:rPr>
        <w:t>отраслях</w:t>
      </w:r>
      <w:proofErr w:type="gramEnd"/>
      <w:r w:rsidRPr="00C202DC">
        <w:rPr>
          <w:sz w:val="26"/>
          <w:szCs w:val="26"/>
        </w:rPr>
        <w:t xml:space="preserve"> промышленности, составляет 14 человек, как правило, совмещающие несколько видов надзора.</w:t>
      </w:r>
    </w:p>
    <w:p w:rsidR="00AE173C" w:rsidRPr="00AE173C" w:rsidRDefault="00AE173C" w:rsidP="00455C91">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AE173C">
        <w:rPr>
          <w:rFonts w:ascii="Times New Roman" w:eastAsia="Times New Roman" w:hAnsi="Times New Roman" w:cs="Times New Roman"/>
          <w:bCs/>
          <w:iCs/>
          <w:sz w:val="26"/>
          <w:szCs w:val="26"/>
          <w:lang w:eastAsia="ru-RU"/>
        </w:rPr>
        <w:t>Управление осуществляет контрольные и надзорные функции на 68 (2018 г. – 66) предприятиях горнорудной и нерудной отраслей промышленности Республики Саха (Якутия), эксплуатирующих опасные производственные объекты.</w:t>
      </w:r>
    </w:p>
    <w:p w:rsidR="00AE173C" w:rsidRDefault="007D330F" w:rsidP="00455C91">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Количество</w:t>
      </w:r>
      <w:r w:rsidR="00AE173C" w:rsidRPr="00AE173C">
        <w:rPr>
          <w:rFonts w:ascii="Times New Roman" w:eastAsia="Times New Roman" w:hAnsi="Times New Roman" w:cs="Times New Roman"/>
          <w:bCs/>
          <w:iCs/>
          <w:sz w:val="26"/>
          <w:szCs w:val="26"/>
          <w:lang w:eastAsia="ru-RU"/>
        </w:rPr>
        <w:t xml:space="preserve"> поднадзорных опасных производственных объектов, зарегистрированных в государственном реестре на 01.01.2020 г. – 239</w:t>
      </w:r>
      <w:r w:rsidR="00AE173C">
        <w:rPr>
          <w:rFonts w:ascii="Times New Roman" w:eastAsia="Times New Roman" w:hAnsi="Times New Roman" w:cs="Times New Roman"/>
          <w:bCs/>
          <w:iCs/>
          <w:sz w:val="26"/>
          <w:szCs w:val="26"/>
          <w:lang w:eastAsia="ru-RU"/>
        </w:rPr>
        <w:t>:</w:t>
      </w:r>
    </w:p>
    <w:p w:rsidR="00AE173C" w:rsidRPr="00AE173C" w:rsidRDefault="00AE173C"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AE173C">
        <w:rPr>
          <w:rFonts w:ascii="Times New Roman" w:eastAsia="Times New Roman" w:hAnsi="Times New Roman" w:cs="Times New Roman"/>
          <w:sz w:val="26"/>
          <w:szCs w:val="26"/>
          <w:lang w:eastAsia="ru-RU"/>
        </w:rPr>
        <w:t xml:space="preserve">I класс опасности – </w:t>
      </w:r>
      <w:r w:rsidR="007D330F">
        <w:rPr>
          <w:rFonts w:ascii="Times New Roman" w:eastAsia="Times New Roman" w:hAnsi="Times New Roman" w:cs="Times New Roman"/>
          <w:sz w:val="26"/>
          <w:szCs w:val="26"/>
          <w:lang w:eastAsia="ru-RU"/>
        </w:rPr>
        <w:t>4</w:t>
      </w:r>
      <w:r w:rsidRPr="00AE173C">
        <w:rPr>
          <w:rFonts w:ascii="Times New Roman" w:eastAsia="Times New Roman" w:hAnsi="Times New Roman" w:cs="Times New Roman"/>
          <w:sz w:val="26"/>
          <w:szCs w:val="26"/>
          <w:lang w:eastAsia="ru-RU"/>
        </w:rPr>
        <w:t xml:space="preserve"> объект</w:t>
      </w:r>
      <w:r w:rsidR="007D330F">
        <w:rPr>
          <w:rFonts w:ascii="Times New Roman" w:eastAsia="Times New Roman" w:hAnsi="Times New Roman" w:cs="Times New Roman"/>
          <w:sz w:val="26"/>
          <w:szCs w:val="26"/>
          <w:lang w:eastAsia="ru-RU"/>
        </w:rPr>
        <w:t>а</w:t>
      </w:r>
      <w:r w:rsidRPr="00AE173C">
        <w:rPr>
          <w:rFonts w:ascii="Times New Roman" w:eastAsia="Times New Roman" w:hAnsi="Times New Roman" w:cs="Times New Roman"/>
          <w:sz w:val="26"/>
          <w:szCs w:val="26"/>
          <w:lang w:eastAsia="ru-RU"/>
        </w:rPr>
        <w:t xml:space="preserve"> – 1,</w:t>
      </w:r>
      <w:r w:rsidR="007D330F">
        <w:rPr>
          <w:rFonts w:ascii="Times New Roman" w:eastAsia="Times New Roman" w:hAnsi="Times New Roman" w:cs="Times New Roman"/>
          <w:sz w:val="26"/>
          <w:szCs w:val="26"/>
          <w:lang w:eastAsia="ru-RU"/>
        </w:rPr>
        <w:t>7</w:t>
      </w:r>
      <w:r w:rsidRPr="00AE173C">
        <w:rPr>
          <w:rFonts w:ascii="Times New Roman" w:eastAsia="Times New Roman" w:hAnsi="Times New Roman" w:cs="Times New Roman"/>
          <w:sz w:val="26"/>
          <w:szCs w:val="26"/>
          <w:lang w:eastAsia="ru-RU"/>
        </w:rPr>
        <w:t xml:space="preserve">%, </w:t>
      </w:r>
    </w:p>
    <w:p w:rsidR="00AE173C" w:rsidRPr="00AE173C" w:rsidRDefault="00AE173C"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AE173C">
        <w:rPr>
          <w:rFonts w:ascii="Times New Roman" w:eastAsia="Times New Roman" w:hAnsi="Times New Roman" w:cs="Times New Roman"/>
          <w:sz w:val="26"/>
          <w:szCs w:val="26"/>
          <w:lang w:eastAsia="ru-RU"/>
        </w:rPr>
        <w:t xml:space="preserve">II класс опасности – </w:t>
      </w:r>
      <w:r w:rsidR="007D330F">
        <w:rPr>
          <w:rFonts w:ascii="Times New Roman" w:eastAsia="Times New Roman" w:hAnsi="Times New Roman" w:cs="Times New Roman"/>
          <w:sz w:val="26"/>
          <w:szCs w:val="26"/>
          <w:lang w:eastAsia="ru-RU"/>
        </w:rPr>
        <w:t>47 объектов</w:t>
      </w:r>
      <w:r w:rsidRPr="00AE173C">
        <w:rPr>
          <w:rFonts w:ascii="Times New Roman" w:eastAsia="Times New Roman" w:hAnsi="Times New Roman" w:cs="Times New Roman"/>
          <w:sz w:val="26"/>
          <w:szCs w:val="26"/>
          <w:lang w:eastAsia="ru-RU"/>
        </w:rPr>
        <w:t xml:space="preserve"> – </w:t>
      </w:r>
      <w:r w:rsidR="007D330F">
        <w:rPr>
          <w:rFonts w:ascii="Times New Roman" w:eastAsia="Times New Roman" w:hAnsi="Times New Roman" w:cs="Times New Roman"/>
          <w:sz w:val="26"/>
          <w:szCs w:val="26"/>
          <w:lang w:eastAsia="ru-RU"/>
        </w:rPr>
        <w:t>19,7</w:t>
      </w:r>
      <w:r w:rsidRPr="00AE173C">
        <w:rPr>
          <w:rFonts w:ascii="Times New Roman" w:eastAsia="Times New Roman" w:hAnsi="Times New Roman" w:cs="Times New Roman"/>
          <w:sz w:val="26"/>
          <w:szCs w:val="26"/>
          <w:lang w:eastAsia="ru-RU"/>
        </w:rPr>
        <w:t xml:space="preserve">%, </w:t>
      </w:r>
    </w:p>
    <w:p w:rsidR="00AE173C" w:rsidRPr="00AE173C" w:rsidRDefault="00AE173C"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AE173C">
        <w:rPr>
          <w:rFonts w:ascii="Times New Roman" w:eastAsia="Times New Roman" w:hAnsi="Times New Roman" w:cs="Times New Roman"/>
          <w:sz w:val="26"/>
          <w:szCs w:val="26"/>
          <w:lang w:eastAsia="ru-RU"/>
        </w:rPr>
        <w:lastRenderedPageBreak/>
        <w:t>III класс опасности – 1</w:t>
      </w:r>
      <w:r w:rsidR="007D330F">
        <w:rPr>
          <w:rFonts w:ascii="Times New Roman" w:eastAsia="Times New Roman" w:hAnsi="Times New Roman" w:cs="Times New Roman"/>
          <w:sz w:val="26"/>
          <w:szCs w:val="26"/>
          <w:lang w:eastAsia="ru-RU"/>
        </w:rPr>
        <w:t>85</w:t>
      </w:r>
      <w:r w:rsidRPr="00AE173C">
        <w:rPr>
          <w:rFonts w:ascii="Times New Roman" w:eastAsia="Times New Roman" w:hAnsi="Times New Roman" w:cs="Times New Roman"/>
          <w:sz w:val="26"/>
          <w:szCs w:val="26"/>
          <w:lang w:eastAsia="ru-RU"/>
        </w:rPr>
        <w:t xml:space="preserve"> объектов – </w:t>
      </w:r>
      <w:r w:rsidR="007D330F">
        <w:rPr>
          <w:rFonts w:ascii="Times New Roman" w:eastAsia="Times New Roman" w:hAnsi="Times New Roman" w:cs="Times New Roman"/>
          <w:sz w:val="26"/>
          <w:szCs w:val="26"/>
          <w:lang w:eastAsia="ru-RU"/>
        </w:rPr>
        <w:t>77,4</w:t>
      </w:r>
      <w:r w:rsidRPr="00AE173C">
        <w:rPr>
          <w:rFonts w:ascii="Times New Roman" w:eastAsia="Times New Roman" w:hAnsi="Times New Roman" w:cs="Times New Roman"/>
          <w:sz w:val="26"/>
          <w:szCs w:val="26"/>
          <w:lang w:eastAsia="ru-RU"/>
        </w:rPr>
        <w:t xml:space="preserve">%, </w:t>
      </w:r>
    </w:p>
    <w:p w:rsidR="00AE173C" w:rsidRDefault="00AE173C"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AE173C">
        <w:rPr>
          <w:rFonts w:ascii="Times New Roman" w:eastAsia="Times New Roman" w:hAnsi="Times New Roman" w:cs="Times New Roman"/>
          <w:sz w:val="26"/>
          <w:szCs w:val="26"/>
          <w:lang w:eastAsia="ru-RU"/>
        </w:rPr>
        <w:t xml:space="preserve">IV класс опасности – </w:t>
      </w:r>
      <w:r w:rsidR="007D330F">
        <w:rPr>
          <w:rFonts w:ascii="Times New Roman" w:eastAsia="Times New Roman" w:hAnsi="Times New Roman" w:cs="Times New Roman"/>
          <w:sz w:val="26"/>
          <w:szCs w:val="26"/>
          <w:lang w:eastAsia="ru-RU"/>
        </w:rPr>
        <w:t>3 объекта</w:t>
      </w:r>
      <w:r w:rsidRPr="00AE173C">
        <w:rPr>
          <w:rFonts w:ascii="Times New Roman" w:eastAsia="Times New Roman" w:hAnsi="Times New Roman" w:cs="Times New Roman"/>
          <w:sz w:val="26"/>
          <w:szCs w:val="26"/>
          <w:lang w:eastAsia="ru-RU"/>
        </w:rPr>
        <w:t xml:space="preserve"> – </w:t>
      </w:r>
      <w:r w:rsidR="007D330F">
        <w:rPr>
          <w:rFonts w:ascii="Times New Roman" w:eastAsia="Times New Roman" w:hAnsi="Times New Roman" w:cs="Times New Roman"/>
          <w:sz w:val="26"/>
          <w:szCs w:val="26"/>
          <w:lang w:eastAsia="ru-RU"/>
        </w:rPr>
        <w:t>1</w:t>
      </w:r>
      <w:r w:rsidRPr="00AE173C">
        <w:rPr>
          <w:rFonts w:ascii="Times New Roman" w:eastAsia="Times New Roman" w:hAnsi="Times New Roman" w:cs="Times New Roman"/>
          <w:sz w:val="26"/>
          <w:szCs w:val="26"/>
          <w:lang w:eastAsia="ru-RU"/>
        </w:rPr>
        <w:t>,2%.</w:t>
      </w:r>
    </w:p>
    <w:p w:rsidR="007D330F" w:rsidRDefault="007D330F" w:rsidP="00455C91">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государственном реестре </w:t>
      </w:r>
      <w:proofErr w:type="gramStart"/>
      <w:r>
        <w:rPr>
          <w:rFonts w:ascii="Times New Roman" w:eastAsia="Times New Roman" w:hAnsi="Times New Roman" w:cs="Times New Roman"/>
          <w:sz w:val="26"/>
          <w:szCs w:val="26"/>
          <w:lang w:eastAsia="ru-RU"/>
        </w:rPr>
        <w:t>зарегистрированы</w:t>
      </w:r>
      <w:proofErr w:type="gramEnd"/>
      <w:r>
        <w:rPr>
          <w:rFonts w:ascii="Times New Roman" w:eastAsia="Times New Roman" w:hAnsi="Times New Roman" w:cs="Times New Roman"/>
          <w:sz w:val="26"/>
          <w:szCs w:val="26"/>
          <w:lang w:eastAsia="ru-RU"/>
        </w:rPr>
        <w:t>:</w:t>
      </w:r>
    </w:p>
    <w:p w:rsidR="007D330F" w:rsidRDefault="007D330F" w:rsidP="00455C91">
      <w:pPr>
        <w:keepNext/>
        <w:keepLines/>
        <w:widowControl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- 13 </w:t>
      </w:r>
      <w:r>
        <w:rPr>
          <w:rFonts w:ascii="Times New Roman" w:hAnsi="Times New Roman" w:cs="Times New Roman"/>
          <w:sz w:val="26"/>
          <w:szCs w:val="26"/>
        </w:rPr>
        <w:t>п</w:t>
      </w:r>
      <w:r w:rsidRPr="007D330F">
        <w:rPr>
          <w:rFonts w:ascii="Times New Roman" w:hAnsi="Times New Roman" w:cs="Times New Roman"/>
          <w:sz w:val="26"/>
          <w:szCs w:val="26"/>
        </w:rPr>
        <w:t>одземных рудников</w:t>
      </w:r>
      <w:r>
        <w:rPr>
          <w:rFonts w:ascii="Times New Roman" w:hAnsi="Times New Roman" w:cs="Times New Roman"/>
          <w:sz w:val="26"/>
          <w:szCs w:val="26"/>
        </w:rPr>
        <w:t>,</w:t>
      </w:r>
    </w:p>
    <w:p w:rsidR="007D330F" w:rsidRDefault="007D330F" w:rsidP="00455C91">
      <w:pPr>
        <w:keepNext/>
        <w:keepLines/>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- 201 карьер (участки открытой добычи),</w:t>
      </w:r>
    </w:p>
    <w:p w:rsidR="007D330F" w:rsidRDefault="007D330F" w:rsidP="00455C91">
      <w:pPr>
        <w:keepNext/>
        <w:keepLines/>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- 22 обогатительные фабрики,</w:t>
      </w:r>
    </w:p>
    <w:p w:rsidR="007D330F" w:rsidRDefault="007D330F" w:rsidP="00455C91">
      <w:pPr>
        <w:keepNext/>
        <w:keepLines/>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- 3 </w:t>
      </w:r>
      <w:proofErr w:type="spellStart"/>
      <w:r>
        <w:rPr>
          <w:rFonts w:ascii="Times New Roman" w:hAnsi="Times New Roman" w:cs="Times New Roman"/>
          <w:sz w:val="26"/>
          <w:szCs w:val="26"/>
        </w:rPr>
        <w:t>хвостохранилища</w:t>
      </w:r>
      <w:proofErr w:type="spellEnd"/>
      <w:r>
        <w:rPr>
          <w:rFonts w:ascii="Times New Roman" w:hAnsi="Times New Roman" w:cs="Times New Roman"/>
          <w:sz w:val="26"/>
          <w:szCs w:val="26"/>
        </w:rPr>
        <w:t>.</w:t>
      </w:r>
    </w:p>
    <w:p w:rsidR="003579D6" w:rsidRDefault="003579D6" w:rsidP="00455C91">
      <w:pPr>
        <w:pStyle w:val="a8"/>
        <w:keepNext/>
        <w:keepLines/>
        <w:widowControl w:val="0"/>
        <w:spacing w:before="120"/>
        <w:rPr>
          <w:sz w:val="26"/>
          <w:szCs w:val="26"/>
        </w:rPr>
      </w:pPr>
      <w:r w:rsidRPr="00C202DC">
        <w:rPr>
          <w:sz w:val="26"/>
          <w:szCs w:val="26"/>
        </w:rPr>
        <w:t>Годовой объем добычи горной массы горнодобывающими предприятиями в 2019 года составил 153852,2</w:t>
      </w:r>
      <w:r>
        <w:rPr>
          <w:sz w:val="26"/>
          <w:szCs w:val="26"/>
        </w:rPr>
        <w:t xml:space="preserve"> тыс</w:t>
      </w:r>
      <w:proofErr w:type="gramStart"/>
      <w:r>
        <w:rPr>
          <w:sz w:val="26"/>
          <w:szCs w:val="26"/>
        </w:rPr>
        <w:t>.м</w:t>
      </w:r>
      <w:proofErr w:type="gramEnd"/>
      <w:r>
        <w:rPr>
          <w:sz w:val="26"/>
          <w:szCs w:val="26"/>
        </w:rPr>
        <w:t>³,</w:t>
      </w:r>
      <w:r w:rsidRPr="00C202DC">
        <w:rPr>
          <w:sz w:val="26"/>
          <w:szCs w:val="26"/>
        </w:rPr>
        <w:t xml:space="preserve"> из них 151704,5</w:t>
      </w:r>
      <w:r>
        <w:rPr>
          <w:sz w:val="26"/>
          <w:szCs w:val="26"/>
        </w:rPr>
        <w:t xml:space="preserve"> тыс.м³ </w:t>
      </w:r>
      <w:r w:rsidRPr="00C202DC">
        <w:rPr>
          <w:sz w:val="26"/>
          <w:szCs w:val="26"/>
        </w:rPr>
        <w:t>открытым способом</w:t>
      </w:r>
      <w:r>
        <w:rPr>
          <w:sz w:val="26"/>
          <w:szCs w:val="26"/>
        </w:rPr>
        <w:t>.</w:t>
      </w:r>
    </w:p>
    <w:p w:rsidR="00DE795F" w:rsidRPr="00DE795F" w:rsidRDefault="00DE795F" w:rsidP="00455C91">
      <w:pPr>
        <w:keepNext/>
        <w:keepLines/>
        <w:widowControl w:val="0"/>
        <w:spacing w:before="120" w:after="0" w:line="240" w:lineRule="auto"/>
        <w:ind w:firstLine="709"/>
        <w:jc w:val="both"/>
        <w:rPr>
          <w:rFonts w:ascii="Times New Roman" w:eastAsia="Times New Roman" w:hAnsi="Times New Roman" w:cs="Times New Roman"/>
          <w:bCs/>
          <w:iCs/>
          <w:sz w:val="26"/>
          <w:szCs w:val="26"/>
          <w:lang w:eastAsia="ru-RU"/>
        </w:rPr>
      </w:pPr>
      <w:r w:rsidRPr="00DE795F">
        <w:rPr>
          <w:rFonts w:ascii="Times New Roman" w:eastAsia="Times New Roman" w:hAnsi="Times New Roman" w:cs="Times New Roman"/>
          <w:bCs/>
          <w:iCs/>
          <w:sz w:val="26"/>
          <w:szCs w:val="26"/>
          <w:lang w:eastAsia="ru-RU"/>
        </w:rPr>
        <w:t>В отчетном периоде проведено 196 проверок соблюдения требований промышленной безопасности (2018 – 196), из которых 25 плановых (19), 49 внеплановых (43) и 122 в рамках режима постоянного государственного надзора (134).</w:t>
      </w:r>
    </w:p>
    <w:p w:rsidR="00DE795F" w:rsidRPr="00DE795F" w:rsidRDefault="00DE795F" w:rsidP="00455C91">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DE795F">
        <w:rPr>
          <w:rFonts w:ascii="Times New Roman" w:eastAsia="Times New Roman" w:hAnsi="Times New Roman" w:cs="Times New Roman"/>
          <w:bCs/>
          <w:iCs/>
          <w:sz w:val="26"/>
          <w:szCs w:val="26"/>
          <w:lang w:eastAsia="ru-RU"/>
        </w:rPr>
        <w:t xml:space="preserve">Количество проверок, по </w:t>
      </w:r>
      <w:proofErr w:type="gramStart"/>
      <w:r w:rsidRPr="00DE795F">
        <w:rPr>
          <w:rFonts w:ascii="Times New Roman" w:eastAsia="Times New Roman" w:hAnsi="Times New Roman" w:cs="Times New Roman"/>
          <w:bCs/>
          <w:iCs/>
          <w:sz w:val="26"/>
          <w:szCs w:val="26"/>
          <w:lang w:eastAsia="ru-RU"/>
        </w:rPr>
        <w:t>итогам</w:t>
      </w:r>
      <w:proofErr w:type="gramEnd"/>
      <w:r w:rsidRPr="00DE795F">
        <w:rPr>
          <w:rFonts w:ascii="Times New Roman" w:eastAsia="Times New Roman" w:hAnsi="Times New Roman" w:cs="Times New Roman"/>
          <w:bCs/>
          <w:iCs/>
          <w:sz w:val="26"/>
          <w:szCs w:val="26"/>
          <w:lang w:eastAsia="ru-RU"/>
        </w:rPr>
        <w:t xml:space="preserve"> проведения которых выявлены нарушения составляет 90 проверок (2018 – 89), из которых 19 плановых (17), 15 внеплановых (9) и 56 в режиме постоянного надзора (63).</w:t>
      </w:r>
    </w:p>
    <w:p w:rsidR="00DE795F" w:rsidRPr="00DE795F" w:rsidRDefault="00DE795F" w:rsidP="00455C91">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DE795F">
        <w:rPr>
          <w:rFonts w:ascii="Times New Roman" w:eastAsia="Times New Roman" w:hAnsi="Times New Roman" w:cs="Times New Roman"/>
          <w:bCs/>
          <w:iCs/>
          <w:sz w:val="26"/>
          <w:szCs w:val="26"/>
          <w:lang w:eastAsia="ru-RU"/>
        </w:rPr>
        <w:t xml:space="preserve">По результатам проверок объектов горнорудной и нерудной отрасли выявлено 822 (621) нарушений,  из которых 412 </w:t>
      </w:r>
      <w:proofErr w:type="gramStart"/>
      <w:r w:rsidRPr="00DE795F">
        <w:rPr>
          <w:rFonts w:ascii="Times New Roman" w:eastAsia="Times New Roman" w:hAnsi="Times New Roman" w:cs="Times New Roman"/>
          <w:bCs/>
          <w:iCs/>
          <w:sz w:val="26"/>
          <w:szCs w:val="26"/>
          <w:lang w:eastAsia="ru-RU"/>
        </w:rPr>
        <w:t>при</w:t>
      </w:r>
      <w:proofErr w:type="gramEnd"/>
      <w:r w:rsidRPr="00DE795F">
        <w:rPr>
          <w:rFonts w:ascii="Times New Roman" w:eastAsia="Times New Roman" w:hAnsi="Times New Roman" w:cs="Times New Roman"/>
          <w:bCs/>
          <w:iCs/>
          <w:sz w:val="26"/>
          <w:szCs w:val="26"/>
          <w:lang w:eastAsia="ru-RU"/>
        </w:rPr>
        <w:t xml:space="preserve"> плановых (194), 54 при внеплановых (46) и 356 в рамках режима постоянного государственного надзора (381).</w:t>
      </w:r>
    </w:p>
    <w:p w:rsidR="00DE795F" w:rsidRPr="00DE795F" w:rsidRDefault="00DE795F" w:rsidP="00455C91">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DE795F">
        <w:rPr>
          <w:rFonts w:ascii="Times New Roman" w:eastAsia="Times New Roman" w:hAnsi="Times New Roman" w:cs="Times New Roman"/>
          <w:bCs/>
          <w:iCs/>
          <w:sz w:val="26"/>
          <w:szCs w:val="26"/>
          <w:lang w:eastAsia="ru-RU"/>
        </w:rPr>
        <w:t>За нарушения требований промышленной безопасности наложено 123 административных штрафов (80), из них 7 на гражданина (12),  на должностное лицо 93 (46),  на юридическое лицо 23 (22).</w:t>
      </w:r>
    </w:p>
    <w:p w:rsidR="00DE795F" w:rsidRDefault="00DE795F" w:rsidP="00455C91">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DE795F">
        <w:rPr>
          <w:rFonts w:ascii="Times New Roman" w:eastAsia="Times New Roman" w:hAnsi="Times New Roman" w:cs="Times New Roman"/>
          <w:bCs/>
          <w:iCs/>
          <w:sz w:val="26"/>
          <w:szCs w:val="26"/>
          <w:lang w:eastAsia="ru-RU"/>
        </w:rPr>
        <w:t>Сумма наложенных штрафов по результатам проведенных проверок составила 9046,0 т</w:t>
      </w:r>
      <w:r>
        <w:rPr>
          <w:rFonts w:ascii="Times New Roman" w:eastAsia="Times New Roman" w:hAnsi="Times New Roman" w:cs="Times New Roman"/>
          <w:bCs/>
          <w:iCs/>
          <w:sz w:val="26"/>
          <w:szCs w:val="26"/>
          <w:lang w:eastAsia="ru-RU"/>
        </w:rPr>
        <w:t>ыс</w:t>
      </w:r>
      <w:r w:rsidRPr="00DE795F">
        <w:rPr>
          <w:rFonts w:ascii="Times New Roman" w:eastAsia="Times New Roman" w:hAnsi="Times New Roman" w:cs="Times New Roman"/>
          <w:bCs/>
          <w:iCs/>
          <w:sz w:val="26"/>
          <w:szCs w:val="26"/>
          <w:lang w:eastAsia="ru-RU"/>
        </w:rPr>
        <w:t>.</w:t>
      </w:r>
      <w:r>
        <w:rPr>
          <w:rFonts w:ascii="Times New Roman" w:eastAsia="Times New Roman" w:hAnsi="Times New Roman" w:cs="Times New Roman"/>
          <w:bCs/>
          <w:iCs/>
          <w:sz w:val="26"/>
          <w:szCs w:val="26"/>
          <w:lang w:eastAsia="ru-RU"/>
        </w:rPr>
        <w:t xml:space="preserve"> </w:t>
      </w:r>
      <w:r w:rsidRPr="00DE795F">
        <w:rPr>
          <w:rFonts w:ascii="Times New Roman" w:eastAsia="Times New Roman" w:hAnsi="Times New Roman" w:cs="Times New Roman"/>
          <w:bCs/>
          <w:iCs/>
          <w:sz w:val="26"/>
          <w:szCs w:val="26"/>
          <w:lang w:eastAsia="ru-RU"/>
        </w:rPr>
        <w:t>р</w:t>
      </w:r>
      <w:r>
        <w:rPr>
          <w:rFonts w:ascii="Times New Roman" w:eastAsia="Times New Roman" w:hAnsi="Times New Roman" w:cs="Times New Roman"/>
          <w:bCs/>
          <w:iCs/>
          <w:sz w:val="26"/>
          <w:szCs w:val="26"/>
          <w:lang w:eastAsia="ru-RU"/>
        </w:rPr>
        <w:t>ублей</w:t>
      </w:r>
      <w:r w:rsidRPr="00DE795F">
        <w:rPr>
          <w:rFonts w:ascii="Times New Roman" w:eastAsia="Times New Roman" w:hAnsi="Times New Roman" w:cs="Times New Roman"/>
          <w:bCs/>
          <w:iCs/>
          <w:sz w:val="26"/>
          <w:szCs w:val="26"/>
          <w:lang w:eastAsia="ru-RU"/>
        </w:rPr>
        <w:t xml:space="preserve">. </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u w:val="single"/>
          <w:lang w:eastAsia="ru-RU"/>
        </w:rPr>
      </w:pPr>
      <w:bookmarkStart w:id="1" w:name="_GoBack"/>
      <w:r w:rsidRPr="00C572A8">
        <w:rPr>
          <w:rFonts w:ascii="Times New Roman" w:eastAsia="Times New Roman" w:hAnsi="Times New Roman" w:cs="Times New Roman"/>
          <w:bCs/>
          <w:iCs/>
          <w:sz w:val="26"/>
          <w:szCs w:val="26"/>
          <w:u w:val="single"/>
          <w:lang w:eastAsia="ru-RU"/>
        </w:rPr>
        <w:t xml:space="preserve">Основные нарушения, выявленные в ходе проведения проверок организаций осуществляющих разработку месторождений полезных ископаемых подземным способом: </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572A8">
        <w:rPr>
          <w:rFonts w:ascii="Times New Roman" w:eastAsia="Times New Roman" w:hAnsi="Times New Roman" w:cs="Times New Roman"/>
          <w:bCs/>
          <w:iCs/>
          <w:sz w:val="26"/>
          <w:szCs w:val="26"/>
          <w:lang w:eastAsia="ru-RU"/>
        </w:rPr>
        <w:t xml:space="preserve"> - отступление от проектных решений при строительстве и эксплуатации подземных рудников в части соблюдения технологических регламентов по закладочным и очистным работам, вентиляционного режима, противопожарной защиты, крепления горных выработок, эксплуатации самоходного горного оборудования;  </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572A8">
        <w:rPr>
          <w:rFonts w:ascii="Times New Roman" w:eastAsia="Times New Roman" w:hAnsi="Times New Roman" w:cs="Times New Roman"/>
          <w:bCs/>
          <w:iCs/>
          <w:sz w:val="26"/>
          <w:szCs w:val="26"/>
          <w:lang w:eastAsia="ru-RU"/>
        </w:rPr>
        <w:t>- несвоевременная разработка или отсутствие проектов (типовых, локальных), паспортов выработок, программ, положений, технологических карт, мероприятий по безопасному ведению работ, приказов о назначении ответственных лиц, аттестаций по промышленной безопасности у специалистов;</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572A8">
        <w:rPr>
          <w:rFonts w:ascii="Times New Roman" w:eastAsia="Times New Roman" w:hAnsi="Times New Roman" w:cs="Times New Roman"/>
          <w:bCs/>
          <w:iCs/>
          <w:sz w:val="26"/>
          <w:szCs w:val="26"/>
          <w:lang w:eastAsia="ru-RU"/>
        </w:rPr>
        <w:t xml:space="preserve">- отступление от требований специальных мероприятий газового режима при ведении огневых работ, неисправность аппаратуры автоматического газового контроля, отсутствие свободных проходов, аншлагов, поверок приборов для производства ВМ, невыполнение требований ПБ при эксплуатации электрооборудования в РВ исполнении; </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572A8">
        <w:rPr>
          <w:rFonts w:ascii="Times New Roman" w:eastAsia="Times New Roman" w:hAnsi="Times New Roman" w:cs="Times New Roman"/>
          <w:bCs/>
          <w:iCs/>
          <w:sz w:val="26"/>
          <w:szCs w:val="26"/>
          <w:lang w:eastAsia="ru-RU"/>
        </w:rPr>
        <w:t>- не пересматриваются в соответствии с требованиями Федеральных норм и правил Инструкции технологических процессов;</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572A8">
        <w:rPr>
          <w:rFonts w:ascii="Times New Roman" w:eastAsia="Times New Roman" w:hAnsi="Times New Roman" w:cs="Times New Roman"/>
          <w:bCs/>
          <w:iCs/>
          <w:sz w:val="26"/>
          <w:szCs w:val="26"/>
          <w:lang w:eastAsia="ru-RU"/>
        </w:rPr>
        <w:t>- производство маркшейдерских работ осуществляются с нарушением установленных требований;</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572A8">
        <w:rPr>
          <w:rFonts w:ascii="Times New Roman" w:eastAsia="Times New Roman" w:hAnsi="Times New Roman" w:cs="Times New Roman"/>
          <w:bCs/>
          <w:iCs/>
          <w:sz w:val="26"/>
          <w:szCs w:val="26"/>
          <w:lang w:eastAsia="ru-RU"/>
        </w:rPr>
        <w:t>- согласование проектными институтами отступлений, без внесения изменений в проектную документацию, согласованную в установленном законодательством порядке, а именно:</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572A8">
        <w:rPr>
          <w:rFonts w:ascii="Times New Roman" w:eastAsia="Times New Roman" w:hAnsi="Times New Roman" w:cs="Times New Roman"/>
          <w:bCs/>
          <w:iCs/>
          <w:sz w:val="26"/>
          <w:szCs w:val="26"/>
          <w:lang w:eastAsia="ru-RU"/>
        </w:rPr>
        <w:t xml:space="preserve">- согласование </w:t>
      </w:r>
      <w:proofErr w:type="spellStart"/>
      <w:r w:rsidRPr="00C572A8">
        <w:rPr>
          <w:rFonts w:ascii="Times New Roman" w:eastAsia="Times New Roman" w:hAnsi="Times New Roman" w:cs="Times New Roman"/>
          <w:bCs/>
          <w:iCs/>
          <w:sz w:val="26"/>
          <w:szCs w:val="26"/>
          <w:lang w:eastAsia="ru-RU"/>
        </w:rPr>
        <w:t>ГИПами</w:t>
      </w:r>
      <w:proofErr w:type="spellEnd"/>
      <w:r w:rsidRPr="00C572A8">
        <w:rPr>
          <w:rFonts w:ascii="Times New Roman" w:eastAsia="Times New Roman" w:hAnsi="Times New Roman" w:cs="Times New Roman"/>
          <w:bCs/>
          <w:iCs/>
          <w:sz w:val="26"/>
          <w:szCs w:val="26"/>
          <w:lang w:eastAsia="ru-RU"/>
        </w:rPr>
        <w:t xml:space="preserve"> мест обслуживания и разовой заправки (самоходного горно-шахтного оборудования); </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572A8">
        <w:rPr>
          <w:rFonts w:ascii="Times New Roman" w:eastAsia="Times New Roman" w:hAnsi="Times New Roman" w:cs="Times New Roman"/>
          <w:bCs/>
          <w:iCs/>
          <w:sz w:val="26"/>
          <w:szCs w:val="26"/>
          <w:lang w:eastAsia="ru-RU"/>
        </w:rPr>
        <w:lastRenderedPageBreak/>
        <w:t>- согласование подключения АУПТ (Автоматическая установка пожаротушения);</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572A8">
        <w:rPr>
          <w:rFonts w:ascii="Times New Roman" w:eastAsia="Times New Roman" w:hAnsi="Times New Roman" w:cs="Times New Roman"/>
          <w:bCs/>
          <w:iCs/>
          <w:sz w:val="26"/>
          <w:szCs w:val="26"/>
          <w:lang w:eastAsia="ru-RU"/>
        </w:rPr>
        <w:t xml:space="preserve">- согласование схемы временного отстоя самоходного горно-шахтного оборудования по выработкам; </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572A8">
        <w:rPr>
          <w:rFonts w:ascii="Times New Roman" w:eastAsia="Times New Roman" w:hAnsi="Times New Roman" w:cs="Times New Roman"/>
          <w:bCs/>
          <w:iCs/>
          <w:sz w:val="26"/>
          <w:szCs w:val="26"/>
          <w:lang w:eastAsia="ru-RU"/>
        </w:rPr>
        <w:t xml:space="preserve">- низкий уровень авторского надзора по </w:t>
      </w:r>
      <w:proofErr w:type="gramStart"/>
      <w:r w:rsidRPr="00C572A8">
        <w:rPr>
          <w:rFonts w:ascii="Times New Roman" w:eastAsia="Times New Roman" w:hAnsi="Times New Roman" w:cs="Times New Roman"/>
          <w:bCs/>
          <w:iCs/>
          <w:sz w:val="26"/>
          <w:szCs w:val="26"/>
          <w:lang w:eastAsia="ru-RU"/>
        </w:rPr>
        <w:t>эксплуатируемым</w:t>
      </w:r>
      <w:proofErr w:type="gramEnd"/>
      <w:r w:rsidRPr="00C572A8">
        <w:rPr>
          <w:rFonts w:ascii="Times New Roman" w:eastAsia="Times New Roman" w:hAnsi="Times New Roman" w:cs="Times New Roman"/>
          <w:bCs/>
          <w:iCs/>
          <w:sz w:val="26"/>
          <w:szCs w:val="26"/>
          <w:lang w:eastAsia="ru-RU"/>
        </w:rPr>
        <w:t xml:space="preserve"> ОПО, а именно:</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572A8">
        <w:rPr>
          <w:rFonts w:ascii="Times New Roman" w:eastAsia="Times New Roman" w:hAnsi="Times New Roman" w:cs="Times New Roman"/>
          <w:bCs/>
          <w:iCs/>
          <w:sz w:val="26"/>
          <w:szCs w:val="26"/>
          <w:lang w:eastAsia="ru-RU"/>
        </w:rPr>
        <w:t xml:space="preserve">- уровень отражаемых в журналах авторского надзора отклонений от проектной документации, как </w:t>
      </w:r>
      <w:proofErr w:type="gramStart"/>
      <w:r w:rsidRPr="00C572A8">
        <w:rPr>
          <w:rFonts w:ascii="Times New Roman" w:eastAsia="Times New Roman" w:hAnsi="Times New Roman" w:cs="Times New Roman"/>
          <w:bCs/>
          <w:iCs/>
          <w:sz w:val="26"/>
          <w:szCs w:val="26"/>
          <w:lang w:eastAsia="ru-RU"/>
        </w:rPr>
        <w:t>правило</w:t>
      </w:r>
      <w:proofErr w:type="gramEnd"/>
      <w:r w:rsidRPr="00C572A8">
        <w:rPr>
          <w:rFonts w:ascii="Times New Roman" w:eastAsia="Times New Roman" w:hAnsi="Times New Roman" w:cs="Times New Roman"/>
          <w:bCs/>
          <w:iCs/>
          <w:sz w:val="26"/>
          <w:szCs w:val="26"/>
          <w:lang w:eastAsia="ru-RU"/>
        </w:rPr>
        <w:t xml:space="preserve"> носит формальный характер и ограничен общими вопросами промышленной безопасности, без анализа реализации проектных решений в целом по объектам, к таким нарушениям можно отнести: - Подвеска ПОТ выполнена при помощи проволоки к анкерной крепи; </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572A8">
        <w:rPr>
          <w:rFonts w:ascii="Times New Roman" w:eastAsia="Times New Roman" w:hAnsi="Times New Roman" w:cs="Times New Roman"/>
          <w:bCs/>
          <w:iCs/>
          <w:sz w:val="26"/>
          <w:szCs w:val="26"/>
          <w:lang w:eastAsia="ru-RU"/>
        </w:rPr>
        <w:t xml:space="preserve">- почва доставочного орта подтоплена на 0,5 м.; </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572A8">
        <w:rPr>
          <w:rFonts w:ascii="Times New Roman" w:eastAsia="Times New Roman" w:hAnsi="Times New Roman" w:cs="Times New Roman"/>
          <w:bCs/>
          <w:iCs/>
          <w:sz w:val="26"/>
          <w:szCs w:val="26"/>
          <w:lang w:eastAsia="ru-RU"/>
        </w:rPr>
        <w:t xml:space="preserve">- отставание вентиляции от груди забоя превышает 10 м.; </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572A8">
        <w:rPr>
          <w:rFonts w:ascii="Times New Roman" w:eastAsia="Times New Roman" w:hAnsi="Times New Roman" w:cs="Times New Roman"/>
          <w:bCs/>
          <w:iCs/>
          <w:sz w:val="26"/>
          <w:szCs w:val="26"/>
          <w:lang w:eastAsia="ru-RU"/>
        </w:rPr>
        <w:t xml:space="preserve">- в забое зафиксировано </w:t>
      </w:r>
      <w:proofErr w:type="spellStart"/>
      <w:r w:rsidRPr="00C572A8">
        <w:rPr>
          <w:rFonts w:ascii="Times New Roman" w:eastAsia="Times New Roman" w:hAnsi="Times New Roman" w:cs="Times New Roman"/>
          <w:bCs/>
          <w:iCs/>
          <w:sz w:val="26"/>
          <w:szCs w:val="26"/>
          <w:lang w:eastAsia="ru-RU"/>
        </w:rPr>
        <w:t>заколообразование</w:t>
      </w:r>
      <w:proofErr w:type="spellEnd"/>
      <w:r w:rsidRPr="00C572A8">
        <w:rPr>
          <w:rFonts w:ascii="Times New Roman" w:eastAsia="Times New Roman" w:hAnsi="Times New Roman" w:cs="Times New Roman"/>
          <w:bCs/>
          <w:iCs/>
          <w:sz w:val="26"/>
          <w:szCs w:val="26"/>
          <w:lang w:eastAsia="ru-RU"/>
        </w:rPr>
        <w:t xml:space="preserve">; </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572A8">
        <w:rPr>
          <w:rFonts w:ascii="Times New Roman" w:eastAsia="Times New Roman" w:hAnsi="Times New Roman" w:cs="Times New Roman"/>
          <w:bCs/>
          <w:iCs/>
          <w:sz w:val="26"/>
          <w:szCs w:val="26"/>
          <w:lang w:eastAsia="ru-RU"/>
        </w:rPr>
        <w:t>- утечка воды с задвижки пожарного става).</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u w:val="single"/>
          <w:lang w:eastAsia="ru-RU"/>
        </w:rPr>
      </w:pPr>
      <w:r w:rsidRPr="00C572A8">
        <w:rPr>
          <w:rFonts w:ascii="Times New Roman" w:eastAsia="Times New Roman" w:hAnsi="Times New Roman" w:cs="Times New Roman"/>
          <w:bCs/>
          <w:iCs/>
          <w:sz w:val="26"/>
          <w:szCs w:val="26"/>
          <w:u w:val="single"/>
          <w:lang w:eastAsia="ru-RU"/>
        </w:rPr>
        <w:t>Основные нарушения, выявленные в ходе проведения проверок организаций осуществляющих разработку месторождений полезных ископаемых открытым способом:</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572A8">
        <w:rPr>
          <w:rFonts w:ascii="Times New Roman" w:eastAsia="Times New Roman" w:hAnsi="Times New Roman" w:cs="Times New Roman"/>
          <w:bCs/>
          <w:iCs/>
          <w:sz w:val="26"/>
          <w:szCs w:val="26"/>
          <w:lang w:eastAsia="ru-RU"/>
        </w:rPr>
        <w:t>- отсутствие или не переоформление лицензии на «Эксплуатацию взрывопожароопасных и химически опасных производственных объектов I, II и III классов опасности» у предприятий, осуществляющих добычу общераспространённых полезных ископаемых;</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572A8">
        <w:rPr>
          <w:rFonts w:ascii="Times New Roman" w:eastAsia="Times New Roman" w:hAnsi="Times New Roman" w:cs="Times New Roman"/>
          <w:bCs/>
          <w:iCs/>
          <w:sz w:val="26"/>
          <w:szCs w:val="26"/>
          <w:lang w:eastAsia="ru-RU"/>
        </w:rPr>
        <w:t>- отдельные технические устройства, эксплуатирующие на опасном производственном объекте, не указываются в сведениях, характеризирующих объект (не вносятся изменения);</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572A8">
        <w:rPr>
          <w:rFonts w:ascii="Times New Roman" w:eastAsia="Times New Roman" w:hAnsi="Times New Roman" w:cs="Times New Roman"/>
          <w:bCs/>
          <w:iCs/>
          <w:sz w:val="26"/>
          <w:szCs w:val="26"/>
          <w:lang w:eastAsia="ru-RU"/>
        </w:rPr>
        <w:t xml:space="preserve">- отсутствие соответствующего образования, подготовки и аттестации в области промышленной безопасности у инженерно-технических работников и специалистов подрядных организаций, работающих на ОПО; </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572A8">
        <w:rPr>
          <w:rFonts w:ascii="Times New Roman" w:eastAsia="Times New Roman" w:hAnsi="Times New Roman" w:cs="Times New Roman"/>
          <w:bCs/>
          <w:iCs/>
          <w:sz w:val="26"/>
          <w:szCs w:val="26"/>
          <w:lang w:eastAsia="ru-RU"/>
        </w:rPr>
        <w:t>- нарушается периодичность осмотра технических устройств на ОПО;</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572A8">
        <w:rPr>
          <w:rFonts w:ascii="Times New Roman" w:eastAsia="Times New Roman" w:hAnsi="Times New Roman" w:cs="Times New Roman"/>
          <w:bCs/>
          <w:iCs/>
          <w:sz w:val="26"/>
          <w:szCs w:val="26"/>
          <w:lang w:eastAsia="ru-RU"/>
        </w:rPr>
        <w:t>- отсутствие аттестации на группу допуска по электробезопасности помощников машинистов экскаватора;</w:t>
      </w:r>
    </w:p>
    <w:p w:rsidR="00C572A8" w:rsidRPr="00C572A8" w:rsidRDefault="00C572A8" w:rsidP="00C572A8">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572A8">
        <w:rPr>
          <w:rFonts w:ascii="Times New Roman" w:eastAsia="Times New Roman" w:hAnsi="Times New Roman" w:cs="Times New Roman"/>
          <w:bCs/>
          <w:iCs/>
          <w:sz w:val="26"/>
          <w:szCs w:val="26"/>
          <w:lang w:eastAsia="ru-RU"/>
        </w:rPr>
        <w:t>- с нарушениями требований безопасности выполняется заземление ЯКНО;</w:t>
      </w:r>
    </w:p>
    <w:p w:rsidR="00C572A8" w:rsidRPr="00C572A8" w:rsidRDefault="00C572A8" w:rsidP="00C572A8">
      <w:pPr>
        <w:keepNext/>
        <w:keepLines/>
        <w:widowControl w:val="0"/>
        <w:spacing w:after="0" w:line="240" w:lineRule="auto"/>
        <w:ind w:firstLine="709"/>
        <w:jc w:val="both"/>
        <w:rPr>
          <w:rFonts w:ascii="Times New Roman" w:hAnsi="Times New Roman" w:cs="Times New Roman"/>
          <w:sz w:val="26"/>
          <w:szCs w:val="26"/>
        </w:rPr>
      </w:pPr>
      <w:r w:rsidRPr="00C572A8">
        <w:rPr>
          <w:rFonts w:ascii="Times New Roman" w:hAnsi="Times New Roman" w:cs="Times New Roman"/>
          <w:sz w:val="26"/>
          <w:szCs w:val="26"/>
        </w:rPr>
        <w:t>- не выдерживаются проектные параметры берм безопасности, в результате чего происходит обрушение борта карьера;</w:t>
      </w:r>
    </w:p>
    <w:p w:rsidR="00C572A8" w:rsidRPr="00C572A8" w:rsidRDefault="00C572A8" w:rsidP="00C572A8">
      <w:pPr>
        <w:keepNext/>
        <w:keepLines/>
        <w:widowControl w:val="0"/>
        <w:spacing w:after="0" w:line="240" w:lineRule="auto"/>
        <w:ind w:firstLine="709"/>
        <w:jc w:val="both"/>
        <w:rPr>
          <w:rFonts w:ascii="Times New Roman" w:hAnsi="Times New Roman" w:cs="Times New Roman"/>
          <w:sz w:val="26"/>
          <w:szCs w:val="26"/>
        </w:rPr>
      </w:pPr>
      <w:r w:rsidRPr="00C572A8">
        <w:rPr>
          <w:rFonts w:ascii="Times New Roman" w:hAnsi="Times New Roman" w:cs="Times New Roman"/>
          <w:sz w:val="26"/>
          <w:szCs w:val="26"/>
        </w:rPr>
        <w:t>- не выдерживаются проектные параметры угла откоса уступа высота уступа карьера;</w:t>
      </w:r>
    </w:p>
    <w:p w:rsidR="00C572A8" w:rsidRPr="00C572A8" w:rsidRDefault="00C572A8" w:rsidP="00C572A8">
      <w:pPr>
        <w:keepNext/>
        <w:keepLines/>
        <w:widowControl w:val="0"/>
        <w:spacing w:after="0" w:line="240" w:lineRule="auto"/>
        <w:ind w:firstLine="709"/>
        <w:jc w:val="both"/>
        <w:rPr>
          <w:rFonts w:ascii="Times New Roman" w:hAnsi="Times New Roman" w:cs="Times New Roman"/>
          <w:sz w:val="26"/>
          <w:szCs w:val="26"/>
        </w:rPr>
      </w:pPr>
      <w:r w:rsidRPr="00C572A8">
        <w:rPr>
          <w:rFonts w:ascii="Times New Roman" w:hAnsi="Times New Roman" w:cs="Times New Roman"/>
          <w:sz w:val="26"/>
          <w:szCs w:val="26"/>
        </w:rPr>
        <w:t>- формирование отвала пустых пород с нарушением проектных решений в части последовательности формирования ярусов отвала, отсутствие предохранительного вала, образование трещин;</w:t>
      </w:r>
    </w:p>
    <w:p w:rsidR="00C572A8" w:rsidRPr="00C572A8" w:rsidRDefault="00C572A8" w:rsidP="00C572A8">
      <w:pPr>
        <w:keepNext/>
        <w:keepLines/>
        <w:widowControl w:val="0"/>
        <w:spacing w:after="0" w:line="240" w:lineRule="auto"/>
        <w:ind w:firstLine="709"/>
        <w:jc w:val="both"/>
        <w:rPr>
          <w:rFonts w:ascii="Times New Roman" w:hAnsi="Times New Roman" w:cs="Times New Roman"/>
          <w:sz w:val="26"/>
          <w:szCs w:val="26"/>
        </w:rPr>
      </w:pPr>
      <w:r w:rsidRPr="00C572A8">
        <w:rPr>
          <w:rFonts w:ascii="Times New Roman" w:hAnsi="Times New Roman" w:cs="Times New Roman"/>
          <w:sz w:val="26"/>
          <w:szCs w:val="26"/>
        </w:rPr>
        <w:t>- отсыпка вскрышной породы в выработанное пространство карьера без специального проекта;</w:t>
      </w:r>
    </w:p>
    <w:p w:rsidR="00C572A8" w:rsidRPr="00C572A8" w:rsidRDefault="00C572A8" w:rsidP="00C572A8">
      <w:pPr>
        <w:keepNext/>
        <w:keepLines/>
        <w:widowControl w:val="0"/>
        <w:spacing w:after="0" w:line="240" w:lineRule="auto"/>
        <w:ind w:firstLine="709"/>
        <w:jc w:val="both"/>
        <w:rPr>
          <w:rFonts w:ascii="Times New Roman" w:hAnsi="Times New Roman" w:cs="Times New Roman"/>
          <w:sz w:val="26"/>
          <w:szCs w:val="26"/>
        </w:rPr>
      </w:pPr>
      <w:r w:rsidRPr="00C572A8">
        <w:rPr>
          <w:rFonts w:ascii="Times New Roman" w:hAnsi="Times New Roman" w:cs="Times New Roman"/>
          <w:sz w:val="26"/>
          <w:szCs w:val="26"/>
        </w:rPr>
        <w:t>- отсутствие предохранительного вала, высотой не менее 0,5 диаметра колеса автомобиля максимальной грузоподъёмности;</w:t>
      </w:r>
    </w:p>
    <w:p w:rsidR="00C572A8" w:rsidRPr="00C572A8" w:rsidRDefault="00C572A8" w:rsidP="00C572A8">
      <w:pPr>
        <w:keepNext/>
        <w:keepLines/>
        <w:widowControl w:val="0"/>
        <w:spacing w:after="0" w:line="240" w:lineRule="auto"/>
        <w:ind w:firstLine="709"/>
        <w:jc w:val="both"/>
        <w:rPr>
          <w:rFonts w:ascii="Times New Roman" w:hAnsi="Times New Roman" w:cs="Times New Roman"/>
          <w:sz w:val="26"/>
          <w:szCs w:val="26"/>
        </w:rPr>
      </w:pPr>
      <w:r w:rsidRPr="00C572A8">
        <w:rPr>
          <w:rFonts w:ascii="Times New Roman" w:hAnsi="Times New Roman" w:cs="Times New Roman"/>
          <w:sz w:val="26"/>
          <w:szCs w:val="26"/>
        </w:rPr>
        <w:t>- нарушение проектных решений при ведении отвального хозяйства;</w:t>
      </w:r>
    </w:p>
    <w:p w:rsidR="00C572A8" w:rsidRPr="00C572A8" w:rsidRDefault="00C572A8" w:rsidP="00C572A8">
      <w:pPr>
        <w:keepNext/>
        <w:keepLines/>
        <w:widowControl w:val="0"/>
        <w:spacing w:after="0" w:line="240" w:lineRule="auto"/>
        <w:ind w:firstLine="709"/>
        <w:jc w:val="both"/>
        <w:rPr>
          <w:rFonts w:ascii="Times New Roman" w:hAnsi="Times New Roman" w:cs="Times New Roman"/>
          <w:sz w:val="26"/>
          <w:szCs w:val="26"/>
        </w:rPr>
      </w:pPr>
      <w:r w:rsidRPr="00C572A8">
        <w:rPr>
          <w:rFonts w:ascii="Times New Roman" w:hAnsi="Times New Roman" w:cs="Times New Roman"/>
          <w:sz w:val="26"/>
          <w:szCs w:val="26"/>
        </w:rPr>
        <w:t>- отсутствие или неправильно составленная технологическая документация;</w:t>
      </w:r>
    </w:p>
    <w:p w:rsidR="00C572A8" w:rsidRPr="00C572A8" w:rsidRDefault="00C572A8" w:rsidP="00C572A8">
      <w:pPr>
        <w:keepNext/>
        <w:keepLines/>
        <w:widowControl w:val="0"/>
        <w:spacing w:after="0" w:line="240" w:lineRule="auto"/>
        <w:ind w:firstLine="709"/>
        <w:jc w:val="both"/>
        <w:rPr>
          <w:rFonts w:ascii="Times New Roman" w:hAnsi="Times New Roman" w:cs="Times New Roman"/>
          <w:sz w:val="26"/>
          <w:szCs w:val="26"/>
        </w:rPr>
      </w:pPr>
      <w:r w:rsidRPr="00C572A8">
        <w:rPr>
          <w:rFonts w:ascii="Times New Roman" w:hAnsi="Times New Roman" w:cs="Times New Roman"/>
          <w:sz w:val="26"/>
          <w:szCs w:val="26"/>
        </w:rPr>
        <w:t xml:space="preserve">- неудовлетворительный контроль со стороны инженерно-технических работников и руководителей за безопасным выполнением работ на ОПО; </w:t>
      </w:r>
    </w:p>
    <w:p w:rsidR="00C572A8" w:rsidRPr="00C572A8" w:rsidRDefault="00C572A8" w:rsidP="00C572A8">
      <w:pPr>
        <w:keepNext/>
        <w:keepLines/>
        <w:widowControl w:val="0"/>
        <w:spacing w:after="0" w:line="240" w:lineRule="auto"/>
        <w:ind w:firstLine="709"/>
        <w:jc w:val="both"/>
        <w:rPr>
          <w:rFonts w:ascii="Times New Roman" w:hAnsi="Times New Roman" w:cs="Times New Roman"/>
          <w:sz w:val="26"/>
          <w:szCs w:val="26"/>
        </w:rPr>
      </w:pPr>
      <w:r w:rsidRPr="00C572A8">
        <w:rPr>
          <w:rFonts w:ascii="Times New Roman" w:hAnsi="Times New Roman" w:cs="Times New Roman"/>
          <w:sz w:val="26"/>
          <w:szCs w:val="26"/>
        </w:rPr>
        <w:t xml:space="preserve">- несоблюдение требований за работой технических устройств, применяемых на опасных производственных объектах (в части надлежащего контроля главными специалистами за исправностью и комплектностью горных машин); </w:t>
      </w:r>
    </w:p>
    <w:p w:rsidR="00C572A8" w:rsidRPr="00C572A8" w:rsidRDefault="00C572A8" w:rsidP="00C572A8">
      <w:pPr>
        <w:keepNext/>
        <w:keepLines/>
        <w:widowControl w:val="0"/>
        <w:spacing w:after="0" w:line="240" w:lineRule="auto"/>
        <w:ind w:firstLine="709"/>
        <w:jc w:val="both"/>
        <w:rPr>
          <w:rFonts w:ascii="Times New Roman" w:hAnsi="Times New Roman" w:cs="Times New Roman"/>
          <w:sz w:val="26"/>
          <w:szCs w:val="26"/>
        </w:rPr>
      </w:pPr>
      <w:r w:rsidRPr="00C572A8">
        <w:rPr>
          <w:rFonts w:ascii="Times New Roman" w:hAnsi="Times New Roman" w:cs="Times New Roman"/>
          <w:sz w:val="26"/>
          <w:szCs w:val="26"/>
        </w:rPr>
        <w:lastRenderedPageBreak/>
        <w:t>- несоблюдение правил эксплуатации электрооборудования техническим персоналом;</w:t>
      </w:r>
    </w:p>
    <w:p w:rsidR="00C572A8" w:rsidRPr="00C572A8" w:rsidRDefault="00C572A8" w:rsidP="00C572A8">
      <w:pPr>
        <w:keepNext/>
        <w:keepLines/>
        <w:widowControl w:val="0"/>
        <w:spacing w:after="0" w:line="240" w:lineRule="auto"/>
        <w:ind w:firstLine="709"/>
        <w:jc w:val="both"/>
        <w:rPr>
          <w:rFonts w:ascii="Times New Roman" w:hAnsi="Times New Roman" w:cs="Times New Roman"/>
          <w:sz w:val="26"/>
          <w:szCs w:val="26"/>
        </w:rPr>
      </w:pPr>
      <w:r w:rsidRPr="00C572A8">
        <w:rPr>
          <w:rFonts w:ascii="Times New Roman" w:hAnsi="Times New Roman" w:cs="Times New Roman"/>
          <w:sz w:val="26"/>
          <w:szCs w:val="26"/>
        </w:rPr>
        <w:t>- чрезмерная «оптимизация» численности специалистов и персонала на горных участках.</w:t>
      </w:r>
    </w:p>
    <w:p w:rsidR="00FC6918" w:rsidRPr="00C572A8" w:rsidRDefault="00FC6918" w:rsidP="00455C91">
      <w:pPr>
        <w:keepNext/>
        <w:keepLines/>
        <w:widowControl w:val="0"/>
        <w:spacing w:before="240" w:after="240" w:line="240" w:lineRule="auto"/>
        <w:jc w:val="center"/>
        <w:rPr>
          <w:rFonts w:ascii="Times New Roman" w:hAnsi="Times New Roman" w:cs="Times New Roman"/>
          <w:b/>
          <w:sz w:val="26"/>
          <w:szCs w:val="26"/>
        </w:rPr>
      </w:pPr>
      <w:r w:rsidRPr="00C572A8">
        <w:rPr>
          <w:rFonts w:ascii="Times New Roman" w:hAnsi="Times New Roman" w:cs="Times New Roman"/>
          <w:b/>
          <w:sz w:val="26"/>
          <w:szCs w:val="26"/>
        </w:rPr>
        <w:t xml:space="preserve">О типовых нарушениях обязательных требований на объектах угольной отрасли. </w:t>
      </w:r>
    </w:p>
    <w:p w:rsidR="00966D1D" w:rsidRDefault="00966D1D" w:rsidP="00455C91">
      <w:pPr>
        <w:keepNext/>
        <w:keepLines/>
        <w:spacing w:after="120" w:line="240" w:lineRule="auto"/>
        <w:ind w:firstLine="709"/>
        <w:jc w:val="both"/>
        <w:rPr>
          <w:rFonts w:ascii="Times New Roman" w:eastAsia="Times New Roman" w:hAnsi="Times New Roman" w:cs="Times New Roman"/>
          <w:sz w:val="26"/>
          <w:szCs w:val="26"/>
          <w:lang w:eastAsia="ru-RU"/>
        </w:rPr>
      </w:pPr>
      <w:r w:rsidRPr="00C572A8">
        <w:rPr>
          <w:rFonts w:ascii="Times New Roman" w:eastAsia="Times New Roman" w:hAnsi="Times New Roman" w:cs="Times New Roman"/>
          <w:sz w:val="26"/>
          <w:szCs w:val="26"/>
          <w:lang w:eastAsia="ru-RU"/>
        </w:rPr>
        <w:t xml:space="preserve">Ленскому управлению </w:t>
      </w:r>
      <w:proofErr w:type="spellStart"/>
      <w:r w:rsidRPr="00C572A8">
        <w:rPr>
          <w:rFonts w:ascii="Times New Roman" w:eastAsia="Times New Roman" w:hAnsi="Times New Roman" w:cs="Times New Roman"/>
          <w:sz w:val="26"/>
          <w:szCs w:val="26"/>
          <w:lang w:eastAsia="ru-RU"/>
        </w:rPr>
        <w:t>Ростехнадзора</w:t>
      </w:r>
      <w:proofErr w:type="spellEnd"/>
      <w:r w:rsidRPr="00C572A8">
        <w:rPr>
          <w:rFonts w:ascii="Times New Roman" w:eastAsia="Times New Roman" w:hAnsi="Times New Roman" w:cs="Times New Roman"/>
          <w:sz w:val="26"/>
          <w:szCs w:val="26"/>
          <w:lang w:eastAsia="ru-RU"/>
        </w:rPr>
        <w:t xml:space="preserve"> </w:t>
      </w:r>
      <w:r w:rsidRPr="00C572A8">
        <w:rPr>
          <w:rFonts w:ascii="Times New Roman" w:hAnsi="Times New Roman" w:cs="Times New Roman"/>
          <w:sz w:val="26"/>
          <w:szCs w:val="26"/>
        </w:rPr>
        <w:t>на 01.01</w:t>
      </w:r>
      <w:bookmarkEnd w:id="1"/>
      <w:r w:rsidRPr="00966D1D">
        <w:rPr>
          <w:rFonts w:ascii="Times New Roman" w:hAnsi="Times New Roman" w:cs="Times New Roman"/>
          <w:sz w:val="26"/>
          <w:szCs w:val="26"/>
        </w:rPr>
        <w:t>.2020 года</w:t>
      </w:r>
      <w:r w:rsidRPr="00966D1D">
        <w:rPr>
          <w:rFonts w:ascii="Times New Roman" w:eastAsia="Times New Roman" w:hAnsi="Times New Roman" w:cs="Times New Roman"/>
          <w:sz w:val="26"/>
          <w:szCs w:val="26"/>
          <w:lang w:eastAsia="ru-RU"/>
        </w:rPr>
        <w:t xml:space="preserve"> поднадзорны 15 юридических лиц, которые осуществляют деятельность по эксплуатации </w:t>
      </w:r>
      <w:r>
        <w:rPr>
          <w:rFonts w:ascii="Times New Roman" w:eastAsia="Times New Roman" w:hAnsi="Times New Roman" w:cs="Times New Roman"/>
          <w:sz w:val="26"/>
          <w:szCs w:val="26"/>
          <w:lang w:eastAsia="ru-RU"/>
        </w:rPr>
        <w:t xml:space="preserve">27 </w:t>
      </w:r>
      <w:r w:rsidRPr="00966D1D">
        <w:rPr>
          <w:rFonts w:ascii="Times New Roman" w:eastAsia="Times New Roman" w:hAnsi="Times New Roman" w:cs="Times New Roman"/>
          <w:sz w:val="26"/>
          <w:szCs w:val="26"/>
          <w:lang w:eastAsia="ru-RU"/>
        </w:rPr>
        <w:t>опасных производственных объектов</w:t>
      </w:r>
      <w:r>
        <w:rPr>
          <w:rFonts w:ascii="Times New Roman" w:eastAsia="Times New Roman" w:hAnsi="Times New Roman" w:cs="Times New Roman"/>
          <w:sz w:val="26"/>
          <w:szCs w:val="26"/>
          <w:lang w:eastAsia="ru-RU"/>
        </w:rPr>
        <w:t>:</w:t>
      </w:r>
    </w:p>
    <w:tbl>
      <w:tblPr>
        <w:tblStyle w:val="aa"/>
        <w:tblW w:w="0" w:type="auto"/>
        <w:tblLook w:val="04A0" w:firstRow="1" w:lastRow="0" w:firstColumn="1" w:lastColumn="0" w:noHBand="0" w:noVBand="1"/>
      </w:tblPr>
      <w:tblGrid>
        <w:gridCol w:w="1934"/>
        <w:gridCol w:w="1517"/>
        <w:gridCol w:w="1544"/>
        <w:gridCol w:w="1544"/>
        <w:gridCol w:w="1544"/>
        <w:gridCol w:w="1544"/>
      </w:tblGrid>
      <w:tr w:rsidR="00966D1D" w:rsidRPr="00966D1D" w:rsidTr="005F459F">
        <w:tc>
          <w:tcPr>
            <w:tcW w:w="1934" w:type="dxa"/>
            <w:vMerge w:val="restart"/>
          </w:tcPr>
          <w:p w:rsidR="005F459F" w:rsidRPr="00966D1D" w:rsidRDefault="005F459F" w:rsidP="00455C91">
            <w:pPr>
              <w:keepNext/>
              <w:keepLines/>
              <w:widowControl w:val="0"/>
              <w:jc w:val="center"/>
              <w:rPr>
                <w:sz w:val="24"/>
                <w:szCs w:val="24"/>
              </w:rPr>
            </w:pPr>
            <w:r w:rsidRPr="00966D1D">
              <w:rPr>
                <w:sz w:val="24"/>
                <w:szCs w:val="24"/>
              </w:rPr>
              <w:t>Количество организаций</w:t>
            </w:r>
          </w:p>
        </w:tc>
        <w:tc>
          <w:tcPr>
            <w:tcW w:w="1517" w:type="dxa"/>
            <w:vMerge w:val="restart"/>
          </w:tcPr>
          <w:p w:rsidR="005F459F" w:rsidRPr="00966D1D" w:rsidRDefault="005F459F" w:rsidP="00455C91">
            <w:pPr>
              <w:keepNext/>
              <w:keepLines/>
              <w:widowControl w:val="0"/>
              <w:jc w:val="center"/>
              <w:rPr>
                <w:sz w:val="24"/>
                <w:szCs w:val="24"/>
              </w:rPr>
            </w:pPr>
            <w:r w:rsidRPr="00966D1D">
              <w:rPr>
                <w:sz w:val="24"/>
                <w:szCs w:val="24"/>
              </w:rPr>
              <w:t>Количество ОПО</w:t>
            </w:r>
          </w:p>
        </w:tc>
        <w:tc>
          <w:tcPr>
            <w:tcW w:w="6176" w:type="dxa"/>
            <w:gridSpan w:val="4"/>
          </w:tcPr>
          <w:p w:rsidR="005F459F" w:rsidRPr="00966D1D" w:rsidRDefault="005F459F" w:rsidP="00455C91">
            <w:pPr>
              <w:keepNext/>
              <w:keepLines/>
              <w:widowControl w:val="0"/>
              <w:jc w:val="center"/>
              <w:rPr>
                <w:sz w:val="24"/>
                <w:szCs w:val="24"/>
              </w:rPr>
            </w:pPr>
            <w:r w:rsidRPr="00966D1D">
              <w:rPr>
                <w:sz w:val="24"/>
                <w:szCs w:val="24"/>
              </w:rPr>
              <w:t>Классы опасности объектов</w:t>
            </w:r>
          </w:p>
        </w:tc>
      </w:tr>
      <w:tr w:rsidR="00966D1D" w:rsidRPr="00966D1D" w:rsidTr="005F459F">
        <w:tc>
          <w:tcPr>
            <w:tcW w:w="1934" w:type="dxa"/>
            <w:vMerge/>
          </w:tcPr>
          <w:p w:rsidR="005F459F" w:rsidRPr="00966D1D" w:rsidRDefault="005F459F" w:rsidP="00455C91">
            <w:pPr>
              <w:keepNext/>
              <w:keepLines/>
              <w:widowControl w:val="0"/>
              <w:jc w:val="both"/>
              <w:rPr>
                <w:sz w:val="26"/>
                <w:szCs w:val="26"/>
              </w:rPr>
            </w:pPr>
          </w:p>
        </w:tc>
        <w:tc>
          <w:tcPr>
            <w:tcW w:w="1517" w:type="dxa"/>
            <w:vMerge/>
          </w:tcPr>
          <w:p w:rsidR="005F459F" w:rsidRPr="00966D1D" w:rsidRDefault="005F459F" w:rsidP="00455C91">
            <w:pPr>
              <w:keepNext/>
              <w:keepLines/>
              <w:widowControl w:val="0"/>
              <w:jc w:val="both"/>
              <w:rPr>
                <w:sz w:val="26"/>
                <w:szCs w:val="26"/>
              </w:rPr>
            </w:pPr>
          </w:p>
        </w:tc>
        <w:tc>
          <w:tcPr>
            <w:tcW w:w="1544" w:type="dxa"/>
          </w:tcPr>
          <w:p w:rsidR="005F459F" w:rsidRPr="00966D1D" w:rsidRDefault="005F459F" w:rsidP="00455C91">
            <w:pPr>
              <w:keepNext/>
              <w:keepLines/>
              <w:widowControl w:val="0"/>
              <w:jc w:val="center"/>
              <w:rPr>
                <w:sz w:val="24"/>
                <w:szCs w:val="24"/>
              </w:rPr>
            </w:pPr>
            <w:r w:rsidRPr="00966D1D">
              <w:rPr>
                <w:sz w:val="24"/>
                <w:szCs w:val="24"/>
              </w:rPr>
              <w:t xml:space="preserve">1 класс </w:t>
            </w:r>
          </w:p>
        </w:tc>
        <w:tc>
          <w:tcPr>
            <w:tcW w:w="1544" w:type="dxa"/>
          </w:tcPr>
          <w:p w:rsidR="005F459F" w:rsidRPr="00966D1D" w:rsidRDefault="005F459F" w:rsidP="00455C91">
            <w:pPr>
              <w:keepNext/>
              <w:keepLines/>
              <w:widowControl w:val="0"/>
              <w:jc w:val="center"/>
              <w:rPr>
                <w:sz w:val="24"/>
                <w:szCs w:val="24"/>
              </w:rPr>
            </w:pPr>
            <w:r w:rsidRPr="00966D1D">
              <w:rPr>
                <w:sz w:val="24"/>
                <w:szCs w:val="24"/>
              </w:rPr>
              <w:t xml:space="preserve">2 класс </w:t>
            </w:r>
          </w:p>
        </w:tc>
        <w:tc>
          <w:tcPr>
            <w:tcW w:w="1544" w:type="dxa"/>
          </w:tcPr>
          <w:p w:rsidR="005F459F" w:rsidRPr="00966D1D" w:rsidRDefault="005F459F" w:rsidP="00455C91">
            <w:pPr>
              <w:keepNext/>
              <w:keepLines/>
              <w:widowControl w:val="0"/>
              <w:jc w:val="center"/>
              <w:rPr>
                <w:sz w:val="24"/>
                <w:szCs w:val="24"/>
              </w:rPr>
            </w:pPr>
            <w:r w:rsidRPr="00966D1D">
              <w:rPr>
                <w:sz w:val="24"/>
                <w:szCs w:val="24"/>
              </w:rPr>
              <w:t xml:space="preserve">3 класс </w:t>
            </w:r>
          </w:p>
        </w:tc>
        <w:tc>
          <w:tcPr>
            <w:tcW w:w="1544" w:type="dxa"/>
          </w:tcPr>
          <w:p w:rsidR="005F459F" w:rsidRPr="00966D1D" w:rsidRDefault="005F459F" w:rsidP="00455C91">
            <w:pPr>
              <w:keepNext/>
              <w:keepLines/>
              <w:widowControl w:val="0"/>
              <w:jc w:val="center"/>
              <w:rPr>
                <w:sz w:val="24"/>
                <w:szCs w:val="24"/>
              </w:rPr>
            </w:pPr>
            <w:r w:rsidRPr="00966D1D">
              <w:rPr>
                <w:sz w:val="24"/>
                <w:szCs w:val="24"/>
              </w:rPr>
              <w:t xml:space="preserve">4 класс </w:t>
            </w:r>
          </w:p>
        </w:tc>
      </w:tr>
      <w:tr w:rsidR="00966D1D" w:rsidRPr="00966D1D" w:rsidTr="005F459F">
        <w:tc>
          <w:tcPr>
            <w:tcW w:w="1934" w:type="dxa"/>
          </w:tcPr>
          <w:p w:rsidR="005F459F" w:rsidRPr="00966D1D" w:rsidRDefault="00966D1D" w:rsidP="00455C91">
            <w:pPr>
              <w:keepNext/>
              <w:keepLines/>
              <w:widowControl w:val="0"/>
              <w:jc w:val="center"/>
              <w:rPr>
                <w:sz w:val="26"/>
                <w:szCs w:val="26"/>
              </w:rPr>
            </w:pPr>
            <w:r w:rsidRPr="00966D1D">
              <w:rPr>
                <w:sz w:val="26"/>
                <w:szCs w:val="26"/>
              </w:rPr>
              <w:t>15</w:t>
            </w:r>
          </w:p>
        </w:tc>
        <w:tc>
          <w:tcPr>
            <w:tcW w:w="1517" w:type="dxa"/>
          </w:tcPr>
          <w:p w:rsidR="005F459F" w:rsidRPr="00966D1D" w:rsidRDefault="00966D1D" w:rsidP="00455C91">
            <w:pPr>
              <w:keepNext/>
              <w:keepLines/>
              <w:widowControl w:val="0"/>
              <w:jc w:val="center"/>
              <w:rPr>
                <w:sz w:val="26"/>
                <w:szCs w:val="26"/>
              </w:rPr>
            </w:pPr>
            <w:r w:rsidRPr="00966D1D">
              <w:rPr>
                <w:sz w:val="26"/>
                <w:szCs w:val="26"/>
              </w:rPr>
              <w:t>27</w:t>
            </w:r>
          </w:p>
        </w:tc>
        <w:tc>
          <w:tcPr>
            <w:tcW w:w="1544" w:type="dxa"/>
          </w:tcPr>
          <w:p w:rsidR="005F459F" w:rsidRPr="00966D1D" w:rsidRDefault="005F459F" w:rsidP="00455C91">
            <w:pPr>
              <w:keepNext/>
              <w:keepLines/>
              <w:widowControl w:val="0"/>
              <w:jc w:val="center"/>
              <w:rPr>
                <w:sz w:val="26"/>
                <w:szCs w:val="26"/>
              </w:rPr>
            </w:pPr>
            <w:r w:rsidRPr="00966D1D">
              <w:rPr>
                <w:sz w:val="26"/>
                <w:szCs w:val="26"/>
              </w:rPr>
              <w:t>4</w:t>
            </w:r>
          </w:p>
        </w:tc>
        <w:tc>
          <w:tcPr>
            <w:tcW w:w="1544" w:type="dxa"/>
          </w:tcPr>
          <w:p w:rsidR="005F459F" w:rsidRPr="00966D1D" w:rsidRDefault="00966D1D" w:rsidP="00455C91">
            <w:pPr>
              <w:keepNext/>
              <w:keepLines/>
              <w:widowControl w:val="0"/>
              <w:jc w:val="center"/>
              <w:rPr>
                <w:sz w:val="26"/>
                <w:szCs w:val="26"/>
              </w:rPr>
            </w:pPr>
            <w:r w:rsidRPr="00966D1D">
              <w:rPr>
                <w:sz w:val="26"/>
                <w:szCs w:val="26"/>
              </w:rPr>
              <w:t>14</w:t>
            </w:r>
          </w:p>
        </w:tc>
        <w:tc>
          <w:tcPr>
            <w:tcW w:w="1544" w:type="dxa"/>
          </w:tcPr>
          <w:p w:rsidR="005F459F" w:rsidRPr="00966D1D" w:rsidRDefault="005F459F" w:rsidP="00455C91">
            <w:pPr>
              <w:keepNext/>
              <w:keepLines/>
              <w:widowControl w:val="0"/>
              <w:jc w:val="center"/>
              <w:rPr>
                <w:sz w:val="26"/>
                <w:szCs w:val="26"/>
              </w:rPr>
            </w:pPr>
            <w:r w:rsidRPr="00966D1D">
              <w:rPr>
                <w:sz w:val="26"/>
                <w:szCs w:val="26"/>
              </w:rPr>
              <w:t>7</w:t>
            </w:r>
          </w:p>
        </w:tc>
        <w:tc>
          <w:tcPr>
            <w:tcW w:w="1544" w:type="dxa"/>
          </w:tcPr>
          <w:p w:rsidR="005F459F" w:rsidRPr="00966D1D" w:rsidRDefault="005F459F" w:rsidP="00455C91">
            <w:pPr>
              <w:keepNext/>
              <w:keepLines/>
              <w:widowControl w:val="0"/>
              <w:jc w:val="center"/>
              <w:rPr>
                <w:sz w:val="26"/>
                <w:szCs w:val="26"/>
              </w:rPr>
            </w:pPr>
            <w:r w:rsidRPr="00966D1D">
              <w:rPr>
                <w:sz w:val="26"/>
                <w:szCs w:val="26"/>
              </w:rPr>
              <w:t>2</w:t>
            </w:r>
          </w:p>
        </w:tc>
      </w:tr>
    </w:tbl>
    <w:p w:rsidR="00966D1D" w:rsidRPr="00966D1D" w:rsidRDefault="00966D1D" w:rsidP="00455C91">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966D1D">
        <w:rPr>
          <w:rFonts w:ascii="Times New Roman" w:eastAsia="Times New Roman" w:hAnsi="Times New Roman" w:cs="Times New Roman"/>
          <w:sz w:val="26"/>
          <w:szCs w:val="26"/>
          <w:lang w:eastAsia="ru-RU"/>
        </w:rPr>
        <w:t xml:space="preserve">В течение отчетного периода Управлением проведено 126 проверок поднадзорных предприятий угольной отрасли (в 2018 г. – 97), из которых 7 (6) плановых, 9 (12) внеплановых и 110 (79) постоянного надзора. </w:t>
      </w:r>
    </w:p>
    <w:p w:rsidR="00966D1D" w:rsidRPr="00966D1D" w:rsidRDefault="00966D1D"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966D1D">
        <w:rPr>
          <w:rFonts w:ascii="Times New Roman" w:eastAsia="Times New Roman" w:hAnsi="Times New Roman" w:cs="Times New Roman"/>
          <w:bCs/>
          <w:sz w:val="26"/>
          <w:szCs w:val="26"/>
          <w:lang w:eastAsia="ru-RU"/>
        </w:rPr>
        <w:t>По заявлению соискателя лицензии</w:t>
      </w:r>
      <w:r w:rsidRPr="00966D1D">
        <w:rPr>
          <w:rFonts w:ascii="Times New Roman" w:eastAsia="Times New Roman" w:hAnsi="Times New Roman" w:cs="Times New Roman"/>
          <w:sz w:val="26"/>
          <w:szCs w:val="26"/>
          <w:lang w:eastAsia="ru-RU"/>
        </w:rPr>
        <w:t xml:space="preserve"> проведены 4 проверки (в 2018 -1).</w:t>
      </w:r>
    </w:p>
    <w:p w:rsidR="00966D1D" w:rsidRPr="00966D1D" w:rsidRDefault="00966D1D" w:rsidP="00455C91">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966D1D">
        <w:rPr>
          <w:rFonts w:ascii="Times New Roman" w:eastAsia="Times New Roman" w:hAnsi="Times New Roman" w:cs="Times New Roman"/>
          <w:sz w:val="26"/>
          <w:szCs w:val="26"/>
          <w:lang w:eastAsia="ru-RU"/>
        </w:rPr>
        <w:t>По результатам проведения проверок выявлено 344 (в 2018 г. - 206) нарушени</w:t>
      </w:r>
      <w:r w:rsidR="00C95D8A">
        <w:rPr>
          <w:rFonts w:ascii="Times New Roman" w:eastAsia="Times New Roman" w:hAnsi="Times New Roman" w:cs="Times New Roman"/>
          <w:sz w:val="26"/>
          <w:szCs w:val="26"/>
          <w:lang w:eastAsia="ru-RU"/>
        </w:rPr>
        <w:t>я</w:t>
      </w:r>
      <w:r w:rsidRPr="00966D1D">
        <w:rPr>
          <w:rFonts w:ascii="Times New Roman" w:eastAsia="Times New Roman" w:hAnsi="Times New Roman" w:cs="Times New Roman"/>
          <w:sz w:val="26"/>
          <w:szCs w:val="26"/>
          <w:lang w:eastAsia="ru-RU"/>
        </w:rPr>
        <w:t>, из них 27 (24) нарушений по внеплановым проверкам, 138 (26) нарушений по плановым проверкам. При проведении проверок по постоянному надзору выявлено 179 (156) нарушений.</w:t>
      </w:r>
      <w:r w:rsidRPr="00966D1D">
        <w:rPr>
          <w:rFonts w:ascii="Times New Roman" w:eastAsia="Times New Roman" w:hAnsi="Times New Roman" w:cs="Times New Roman"/>
          <w:bCs/>
          <w:sz w:val="26"/>
          <w:szCs w:val="26"/>
          <w:lang w:eastAsia="ru-RU"/>
        </w:rPr>
        <w:t xml:space="preserve"> Основная доля проверок с нарушениями (90%) и нарушений приходится на проверки по постоянному надзору  (52%).</w:t>
      </w:r>
    </w:p>
    <w:p w:rsidR="005C5773" w:rsidRDefault="005C5773" w:rsidP="00455C91">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Назначено </w:t>
      </w:r>
      <w:r w:rsidRPr="00966D1D">
        <w:rPr>
          <w:rFonts w:ascii="Times New Roman" w:eastAsia="Times New Roman" w:hAnsi="Times New Roman" w:cs="Times New Roman"/>
          <w:bCs/>
          <w:sz w:val="26"/>
          <w:szCs w:val="26"/>
          <w:lang w:eastAsia="ru-RU"/>
        </w:rPr>
        <w:t>8</w:t>
      </w:r>
      <w:r>
        <w:rPr>
          <w:rFonts w:ascii="Times New Roman" w:eastAsia="Times New Roman" w:hAnsi="Times New Roman" w:cs="Times New Roman"/>
          <w:bCs/>
          <w:sz w:val="26"/>
          <w:szCs w:val="26"/>
          <w:lang w:eastAsia="ru-RU"/>
        </w:rPr>
        <w:t>2</w:t>
      </w:r>
      <w:r w:rsidRPr="00966D1D">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административных наказания (в 2018 – 69), из них 80 административных штрафов:</w:t>
      </w:r>
    </w:p>
    <w:p w:rsidR="005C5773" w:rsidRDefault="005C5773" w:rsidP="00455C91">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w:t>
      </w:r>
      <w:r w:rsidRPr="00966D1D">
        <w:rPr>
          <w:rFonts w:ascii="Times New Roman" w:eastAsia="Times New Roman" w:hAnsi="Times New Roman" w:cs="Times New Roman"/>
          <w:bCs/>
          <w:sz w:val="26"/>
          <w:szCs w:val="26"/>
          <w:lang w:eastAsia="ru-RU"/>
        </w:rPr>
        <w:t xml:space="preserve">9 (6) юридических лиц на сумму 2100 тыс. рублей, </w:t>
      </w:r>
    </w:p>
    <w:p w:rsidR="005C5773" w:rsidRDefault="005C5773" w:rsidP="00455C91">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w:t>
      </w:r>
      <w:r w:rsidRPr="00966D1D">
        <w:rPr>
          <w:rFonts w:ascii="Times New Roman" w:eastAsia="Times New Roman" w:hAnsi="Times New Roman" w:cs="Times New Roman"/>
          <w:bCs/>
          <w:sz w:val="26"/>
          <w:szCs w:val="26"/>
          <w:lang w:eastAsia="ru-RU"/>
        </w:rPr>
        <w:t>67 (48) должностных лиц на сумму 1400 тыс. рублей</w:t>
      </w:r>
      <w:r>
        <w:rPr>
          <w:rFonts w:ascii="Times New Roman" w:eastAsia="Times New Roman" w:hAnsi="Times New Roman" w:cs="Times New Roman"/>
          <w:bCs/>
          <w:sz w:val="26"/>
          <w:szCs w:val="26"/>
          <w:lang w:eastAsia="ru-RU"/>
        </w:rPr>
        <w:t>,</w:t>
      </w:r>
    </w:p>
    <w:p w:rsidR="005C5773" w:rsidRDefault="005C5773" w:rsidP="00455C91">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966D1D">
        <w:rPr>
          <w:rFonts w:ascii="Times New Roman" w:eastAsia="Times New Roman" w:hAnsi="Times New Roman" w:cs="Times New Roman"/>
          <w:bCs/>
          <w:sz w:val="26"/>
          <w:szCs w:val="26"/>
          <w:lang w:eastAsia="ru-RU"/>
        </w:rPr>
        <w:t xml:space="preserve">4 (14) физических лиц на сумму 10,0 тыс. рублей.  </w:t>
      </w:r>
    </w:p>
    <w:p w:rsidR="005C5773" w:rsidRPr="00966D1D" w:rsidRDefault="005C5773" w:rsidP="00455C91">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966D1D">
        <w:rPr>
          <w:rFonts w:ascii="Times New Roman" w:eastAsia="Times New Roman" w:hAnsi="Times New Roman" w:cs="Times New Roman"/>
          <w:bCs/>
          <w:sz w:val="26"/>
          <w:szCs w:val="26"/>
          <w:lang w:eastAsia="ru-RU"/>
        </w:rPr>
        <w:t>Сумма наложенных административных штрафов составляет 3510,0 тыс. рублей (в 2018 – 2725,5 тыс. рублей). Основная доля административных наказаний приходится на плановые проверки – 49%</w:t>
      </w:r>
    </w:p>
    <w:p w:rsidR="005C5773" w:rsidRPr="00966D1D" w:rsidRDefault="005C5773"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966D1D">
        <w:rPr>
          <w:rFonts w:ascii="Times New Roman" w:eastAsia="Times New Roman" w:hAnsi="Times New Roman" w:cs="Times New Roman"/>
          <w:bCs/>
          <w:sz w:val="26"/>
          <w:szCs w:val="26"/>
          <w:lang w:eastAsia="ru-RU"/>
        </w:rPr>
        <w:t xml:space="preserve">С 13 по 21 августа 2019 года </w:t>
      </w:r>
      <w:r w:rsidRPr="00966D1D">
        <w:rPr>
          <w:rFonts w:ascii="Times New Roman" w:eastAsia="Times New Roman" w:hAnsi="Times New Roman" w:cs="Times New Roman"/>
          <w:sz w:val="26"/>
          <w:szCs w:val="26"/>
          <w:lang w:eastAsia="ru-RU"/>
        </w:rPr>
        <w:t>инспекторский состав Управления принял участие в плановой проверке Управления по надзору в угольной промышленности Федеральной службы по экологическому, технологическому и атомному надзору, объектов АО ГОК «</w:t>
      </w:r>
      <w:proofErr w:type="spellStart"/>
      <w:r w:rsidRPr="00966D1D">
        <w:rPr>
          <w:rFonts w:ascii="Times New Roman" w:eastAsia="Times New Roman" w:hAnsi="Times New Roman" w:cs="Times New Roman"/>
          <w:sz w:val="26"/>
          <w:szCs w:val="26"/>
          <w:lang w:eastAsia="ru-RU"/>
        </w:rPr>
        <w:t>Денисовский</w:t>
      </w:r>
      <w:proofErr w:type="spellEnd"/>
      <w:r w:rsidRPr="00966D1D">
        <w:rPr>
          <w:rFonts w:ascii="Times New Roman" w:eastAsia="Times New Roman" w:hAnsi="Times New Roman" w:cs="Times New Roman"/>
          <w:sz w:val="26"/>
          <w:szCs w:val="26"/>
          <w:lang w:eastAsia="ru-RU"/>
        </w:rPr>
        <w:t>». По результатам проверки выявлено 97 нарушений, к административной ответственности привлечены</w:t>
      </w:r>
      <w:r w:rsidRPr="00966D1D">
        <w:rPr>
          <w:rFonts w:ascii="Times New Roman" w:eastAsia="Times New Roman" w:hAnsi="Times New Roman" w:cs="Times New Roman"/>
          <w:bCs/>
          <w:sz w:val="26"/>
          <w:szCs w:val="26"/>
          <w:lang w:eastAsia="ru-RU"/>
        </w:rPr>
        <w:t xml:space="preserve"> </w:t>
      </w:r>
      <w:proofErr w:type="gramStart"/>
      <w:r w:rsidRPr="00966D1D">
        <w:rPr>
          <w:rFonts w:ascii="Times New Roman" w:eastAsia="Times New Roman" w:hAnsi="Times New Roman" w:cs="Times New Roman"/>
          <w:bCs/>
          <w:sz w:val="26"/>
          <w:szCs w:val="26"/>
          <w:lang w:eastAsia="ru-RU"/>
        </w:rPr>
        <w:t>юридическое</w:t>
      </w:r>
      <w:proofErr w:type="gramEnd"/>
      <w:r w:rsidRPr="00966D1D">
        <w:rPr>
          <w:rFonts w:ascii="Times New Roman" w:eastAsia="Times New Roman" w:hAnsi="Times New Roman" w:cs="Times New Roman"/>
          <w:bCs/>
          <w:sz w:val="26"/>
          <w:szCs w:val="26"/>
          <w:lang w:eastAsia="ru-RU"/>
        </w:rPr>
        <w:t xml:space="preserve"> и 11 должностных лиц, назначено 2 наказания в виде приостановления деятельности по ведению горных и взрывных работ.  </w:t>
      </w:r>
    </w:p>
    <w:p w:rsidR="005C5773" w:rsidRPr="00966D1D" w:rsidRDefault="005C5773" w:rsidP="00455C91">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966D1D">
        <w:rPr>
          <w:rFonts w:ascii="Times New Roman" w:eastAsia="Times New Roman" w:hAnsi="Times New Roman" w:cs="Times New Roman"/>
          <w:bCs/>
          <w:sz w:val="26"/>
          <w:szCs w:val="26"/>
          <w:lang w:eastAsia="ru-RU"/>
        </w:rPr>
        <w:t>Всего, с учетом административных наказаний, наложенных по результатам расследования несчастных случаев, инцидентов на поднадзорных предприятиях наложено 94 административных штрафа на сумму 4008,0 тыс. рублей, применено 2 приостановления деятельности.</w:t>
      </w:r>
    </w:p>
    <w:p w:rsidR="00966D1D" w:rsidRPr="005C5773" w:rsidRDefault="00966D1D" w:rsidP="00455C91">
      <w:pPr>
        <w:keepNext/>
        <w:keepLines/>
        <w:widowControl w:val="0"/>
        <w:spacing w:after="0" w:line="240" w:lineRule="auto"/>
        <w:ind w:firstLine="709"/>
        <w:jc w:val="both"/>
        <w:rPr>
          <w:rFonts w:ascii="Times New Roman" w:eastAsia="Times New Roman" w:hAnsi="Times New Roman" w:cs="Times New Roman"/>
          <w:bCs/>
          <w:i/>
          <w:sz w:val="26"/>
          <w:szCs w:val="26"/>
          <w:lang w:eastAsia="ru-RU"/>
        </w:rPr>
      </w:pPr>
      <w:r w:rsidRPr="005C5773">
        <w:rPr>
          <w:rFonts w:ascii="Times New Roman" w:eastAsia="Times New Roman" w:hAnsi="Times New Roman" w:cs="Times New Roman"/>
          <w:bCs/>
          <w:i/>
          <w:sz w:val="26"/>
          <w:szCs w:val="26"/>
          <w:lang w:eastAsia="ru-RU"/>
        </w:rPr>
        <w:t xml:space="preserve">Основные нарушения: </w:t>
      </w:r>
    </w:p>
    <w:p w:rsidR="00C24FB8" w:rsidRDefault="00966D1D" w:rsidP="00455C91">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C24FB8">
        <w:rPr>
          <w:rFonts w:ascii="Times New Roman" w:eastAsia="Times New Roman" w:hAnsi="Times New Roman" w:cs="Times New Roman"/>
          <w:bCs/>
          <w:sz w:val="26"/>
          <w:szCs w:val="26"/>
          <w:lang w:eastAsia="ru-RU"/>
        </w:rPr>
        <w:t xml:space="preserve">- </w:t>
      </w:r>
      <w:r w:rsidR="00C24FB8" w:rsidRPr="00C24FB8">
        <w:rPr>
          <w:rFonts w:ascii="Times New Roman" w:eastAsia="Times New Roman" w:hAnsi="Times New Roman" w:cs="Times New Roman"/>
          <w:bCs/>
          <w:sz w:val="26"/>
          <w:szCs w:val="26"/>
          <w:lang w:eastAsia="ru-RU"/>
        </w:rPr>
        <w:t>Несвоевременное переоформление лицензии на «Эксплуатацию взрывопожароопасных и химически опасных производственных объектов I, II и III классов опасности» в связи с изменением мест осуществления деятельности или отсутствие данной лицензии вообще</w:t>
      </w:r>
      <w:r w:rsidR="00C24FB8">
        <w:rPr>
          <w:rFonts w:ascii="Times New Roman" w:eastAsia="Times New Roman" w:hAnsi="Times New Roman" w:cs="Times New Roman"/>
          <w:bCs/>
          <w:sz w:val="26"/>
          <w:szCs w:val="26"/>
          <w:lang w:eastAsia="ru-RU"/>
        </w:rPr>
        <w:t>;</w:t>
      </w:r>
    </w:p>
    <w:p w:rsidR="00C24FB8" w:rsidRDefault="00C24FB8" w:rsidP="00455C91">
      <w:pPr>
        <w:pStyle w:val="af"/>
        <w:keepNext/>
        <w:keepLines/>
        <w:spacing w:before="0" w:beforeAutospacing="0" w:after="0" w:afterAutospacing="0"/>
        <w:ind w:firstLine="709"/>
        <w:jc w:val="both"/>
        <w:textAlignment w:val="baseline"/>
        <w:rPr>
          <w:bCs/>
          <w:sz w:val="26"/>
          <w:szCs w:val="26"/>
        </w:rPr>
      </w:pPr>
      <w:r>
        <w:rPr>
          <w:bCs/>
          <w:sz w:val="26"/>
          <w:szCs w:val="26"/>
        </w:rPr>
        <w:t xml:space="preserve">- </w:t>
      </w:r>
      <w:r w:rsidRPr="00C24FB8">
        <w:rPr>
          <w:bCs/>
          <w:sz w:val="26"/>
          <w:szCs w:val="26"/>
        </w:rPr>
        <w:t>Несоблюдение периодичности осмотров каждого рабочего места инженерно-техническими работниками предприятия с установленной периодичностью</w:t>
      </w:r>
      <w:r>
        <w:rPr>
          <w:bCs/>
          <w:sz w:val="26"/>
          <w:szCs w:val="26"/>
        </w:rPr>
        <w:t>;</w:t>
      </w:r>
    </w:p>
    <w:p w:rsidR="00C24FB8" w:rsidRDefault="00C24FB8" w:rsidP="00455C91">
      <w:pPr>
        <w:pStyle w:val="af"/>
        <w:keepNext/>
        <w:keepLines/>
        <w:spacing w:before="0" w:beforeAutospacing="0" w:after="0" w:afterAutospacing="0"/>
        <w:ind w:firstLine="709"/>
        <w:jc w:val="both"/>
        <w:textAlignment w:val="baseline"/>
        <w:rPr>
          <w:bCs/>
          <w:sz w:val="26"/>
          <w:szCs w:val="26"/>
        </w:rPr>
      </w:pPr>
      <w:r>
        <w:rPr>
          <w:bCs/>
          <w:sz w:val="26"/>
          <w:szCs w:val="26"/>
        </w:rPr>
        <w:lastRenderedPageBreak/>
        <w:t xml:space="preserve">- </w:t>
      </w:r>
      <w:r w:rsidRPr="00C24FB8">
        <w:rPr>
          <w:bCs/>
          <w:sz w:val="26"/>
          <w:szCs w:val="26"/>
        </w:rPr>
        <w:t xml:space="preserve"> Отсутствие аттестации в области промышленной безопасности руководителей и специалистов, осуществляющих деятельность в области промышленной безопасности в установленные сроки</w:t>
      </w:r>
      <w:r>
        <w:rPr>
          <w:bCs/>
          <w:sz w:val="26"/>
          <w:szCs w:val="26"/>
        </w:rPr>
        <w:t>;</w:t>
      </w:r>
    </w:p>
    <w:p w:rsidR="00C24FB8" w:rsidRPr="00C24FB8" w:rsidRDefault="00C24FB8" w:rsidP="00455C91">
      <w:pPr>
        <w:pStyle w:val="af"/>
        <w:keepNext/>
        <w:keepLines/>
        <w:spacing w:before="0" w:beforeAutospacing="0" w:after="0" w:afterAutospacing="0"/>
        <w:ind w:firstLine="709"/>
        <w:jc w:val="both"/>
        <w:textAlignment w:val="baseline"/>
        <w:rPr>
          <w:bCs/>
          <w:sz w:val="26"/>
          <w:szCs w:val="26"/>
        </w:rPr>
      </w:pPr>
      <w:r>
        <w:rPr>
          <w:bCs/>
          <w:sz w:val="26"/>
          <w:szCs w:val="26"/>
        </w:rPr>
        <w:t xml:space="preserve">- </w:t>
      </w:r>
      <w:r w:rsidRPr="00C24FB8">
        <w:rPr>
          <w:bCs/>
          <w:sz w:val="26"/>
          <w:szCs w:val="26"/>
        </w:rPr>
        <w:t>Направление на работу работников с нарушением Положения о нарядной системы предприятия - без подписей в Книге выдачи нарядов, без конкретного указания мест работы, без указаний правил безопасности</w:t>
      </w:r>
      <w:r>
        <w:rPr>
          <w:bCs/>
          <w:sz w:val="26"/>
          <w:szCs w:val="26"/>
        </w:rPr>
        <w:t>;</w:t>
      </w:r>
    </w:p>
    <w:p w:rsidR="00C24FB8" w:rsidRPr="00C24FB8" w:rsidRDefault="00C24FB8" w:rsidP="00455C91">
      <w:pPr>
        <w:pStyle w:val="af"/>
        <w:keepNext/>
        <w:keepLines/>
        <w:spacing w:before="0" w:beforeAutospacing="0" w:after="0" w:afterAutospacing="0"/>
        <w:ind w:firstLine="709"/>
        <w:jc w:val="both"/>
        <w:textAlignment w:val="baseline"/>
        <w:rPr>
          <w:bCs/>
          <w:sz w:val="26"/>
          <w:szCs w:val="26"/>
        </w:rPr>
      </w:pPr>
      <w:r>
        <w:rPr>
          <w:bCs/>
          <w:sz w:val="26"/>
          <w:szCs w:val="26"/>
        </w:rPr>
        <w:t xml:space="preserve">- </w:t>
      </w:r>
      <w:r w:rsidRPr="00C24FB8">
        <w:rPr>
          <w:bCs/>
          <w:sz w:val="26"/>
          <w:szCs w:val="26"/>
        </w:rPr>
        <w:t>Допускаю</w:t>
      </w:r>
      <w:r w:rsidR="005C5773">
        <w:rPr>
          <w:bCs/>
          <w:sz w:val="26"/>
          <w:szCs w:val="26"/>
        </w:rPr>
        <w:t>тся случаи направления в течение</w:t>
      </w:r>
      <w:r w:rsidRPr="00C24FB8">
        <w:rPr>
          <w:bCs/>
          <w:sz w:val="26"/>
          <w:szCs w:val="26"/>
        </w:rPr>
        <w:t xml:space="preserve"> смены работников на выполнение работ, не указанных в наряде, а так же выполнение самими работниками работ, не указанных в сменном наряде</w:t>
      </w:r>
      <w:r w:rsidR="005C5773">
        <w:rPr>
          <w:bCs/>
          <w:sz w:val="26"/>
          <w:szCs w:val="26"/>
        </w:rPr>
        <w:t>;</w:t>
      </w:r>
    </w:p>
    <w:p w:rsidR="005C5773" w:rsidRDefault="005C5773" w:rsidP="00455C91">
      <w:pPr>
        <w:pStyle w:val="af"/>
        <w:keepNext/>
        <w:keepLines/>
        <w:spacing w:before="0" w:beforeAutospacing="0" w:after="0" w:afterAutospacing="0"/>
        <w:ind w:firstLine="709"/>
        <w:jc w:val="both"/>
        <w:textAlignment w:val="baseline"/>
        <w:rPr>
          <w:bCs/>
          <w:sz w:val="26"/>
          <w:szCs w:val="26"/>
        </w:rPr>
      </w:pPr>
      <w:r>
        <w:rPr>
          <w:bCs/>
          <w:sz w:val="26"/>
          <w:szCs w:val="26"/>
        </w:rPr>
        <w:t xml:space="preserve">- </w:t>
      </w:r>
      <w:r w:rsidRPr="005C5773">
        <w:rPr>
          <w:bCs/>
          <w:sz w:val="26"/>
          <w:szCs w:val="26"/>
        </w:rPr>
        <w:t>Отсутствие проектов производства работ (технологических карт) на выполняемые виды работ или выполнен</w:t>
      </w:r>
      <w:r>
        <w:rPr>
          <w:bCs/>
          <w:sz w:val="26"/>
          <w:szCs w:val="26"/>
        </w:rPr>
        <w:t>ие работ</w:t>
      </w:r>
      <w:r w:rsidRPr="005C5773">
        <w:rPr>
          <w:bCs/>
          <w:sz w:val="26"/>
          <w:szCs w:val="26"/>
        </w:rPr>
        <w:t xml:space="preserve"> с отступлениями от установленных требований</w:t>
      </w:r>
      <w:r>
        <w:rPr>
          <w:bCs/>
          <w:sz w:val="26"/>
          <w:szCs w:val="26"/>
        </w:rPr>
        <w:t>;</w:t>
      </w:r>
    </w:p>
    <w:p w:rsidR="005C5773" w:rsidRDefault="005C5773" w:rsidP="00455C91">
      <w:pPr>
        <w:pStyle w:val="af"/>
        <w:keepNext/>
        <w:keepLines/>
        <w:spacing w:before="0" w:beforeAutospacing="0" w:after="0" w:afterAutospacing="0"/>
        <w:ind w:firstLine="709"/>
        <w:jc w:val="both"/>
        <w:textAlignment w:val="baseline"/>
        <w:rPr>
          <w:bCs/>
          <w:sz w:val="26"/>
          <w:szCs w:val="26"/>
        </w:rPr>
      </w:pPr>
      <w:r>
        <w:rPr>
          <w:bCs/>
          <w:sz w:val="26"/>
          <w:szCs w:val="26"/>
        </w:rPr>
        <w:t xml:space="preserve">- </w:t>
      </w:r>
      <w:r w:rsidRPr="005C5773">
        <w:rPr>
          <w:bCs/>
          <w:sz w:val="26"/>
          <w:szCs w:val="26"/>
        </w:rPr>
        <w:t>Несоблюдение Типового проекта производства буровзрывных работ</w:t>
      </w:r>
      <w:r>
        <w:rPr>
          <w:bCs/>
          <w:sz w:val="26"/>
          <w:szCs w:val="26"/>
        </w:rPr>
        <w:t>;</w:t>
      </w:r>
    </w:p>
    <w:p w:rsidR="005C5773" w:rsidRDefault="005C5773" w:rsidP="00455C91">
      <w:pPr>
        <w:pStyle w:val="af"/>
        <w:keepNext/>
        <w:keepLines/>
        <w:spacing w:before="0" w:beforeAutospacing="0" w:after="0" w:afterAutospacing="0"/>
        <w:ind w:firstLine="709"/>
        <w:jc w:val="both"/>
        <w:textAlignment w:val="baseline"/>
        <w:rPr>
          <w:bCs/>
          <w:sz w:val="26"/>
          <w:szCs w:val="26"/>
        </w:rPr>
      </w:pPr>
      <w:r>
        <w:rPr>
          <w:bCs/>
          <w:sz w:val="26"/>
          <w:szCs w:val="26"/>
        </w:rPr>
        <w:t xml:space="preserve">- </w:t>
      </w:r>
      <w:r w:rsidRPr="005C5773">
        <w:rPr>
          <w:bCs/>
          <w:sz w:val="26"/>
          <w:szCs w:val="26"/>
        </w:rPr>
        <w:t>Несоблюдение границ 20-ти метровой запретной зоны на нижележащих горизонтах от ближайших заряженных ВМ скважин</w:t>
      </w:r>
      <w:r>
        <w:rPr>
          <w:bCs/>
          <w:sz w:val="26"/>
          <w:szCs w:val="26"/>
        </w:rPr>
        <w:t>;</w:t>
      </w:r>
    </w:p>
    <w:p w:rsidR="005C5773" w:rsidRDefault="005C5773" w:rsidP="00455C91">
      <w:pPr>
        <w:pStyle w:val="af"/>
        <w:keepNext/>
        <w:keepLines/>
        <w:spacing w:before="0" w:beforeAutospacing="0" w:after="0" w:afterAutospacing="0"/>
        <w:ind w:firstLine="709"/>
        <w:jc w:val="both"/>
        <w:textAlignment w:val="baseline"/>
        <w:rPr>
          <w:bCs/>
          <w:sz w:val="26"/>
          <w:szCs w:val="26"/>
        </w:rPr>
      </w:pPr>
      <w:r>
        <w:rPr>
          <w:bCs/>
          <w:sz w:val="26"/>
          <w:szCs w:val="26"/>
        </w:rPr>
        <w:t xml:space="preserve">- </w:t>
      </w:r>
      <w:r w:rsidRPr="005C5773">
        <w:rPr>
          <w:bCs/>
          <w:sz w:val="26"/>
          <w:szCs w:val="26"/>
        </w:rPr>
        <w:t>Проезжая часть автодорог на разрезах не ограждена от призмы возможного обрушения предохранительным валом</w:t>
      </w:r>
      <w:r>
        <w:rPr>
          <w:bCs/>
          <w:sz w:val="26"/>
          <w:szCs w:val="26"/>
        </w:rPr>
        <w:t>;</w:t>
      </w:r>
    </w:p>
    <w:p w:rsidR="005C5773" w:rsidRDefault="005C5773" w:rsidP="00455C91">
      <w:pPr>
        <w:pStyle w:val="af"/>
        <w:keepNext/>
        <w:keepLines/>
        <w:spacing w:before="0" w:beforeAutospacing="0" w:after="0" w:afterAutospacing="0"/>
        <w:ind w:firstLine="709"/>
        <w:jc w:val="both"/>
        <w:textAlignment w:val="baseline"/>
        <w:rPr>
          <w:bCs/>
          <w:sz w:val="26"/>
          <w:szCs w:val="26"/>
        </w:rPr>
      </w:pPr>
      <w:r>
        <w:rPr>
          <w:bCs/>
          <w:sz w:val="26"/>
          <w:szCs w:val="26"/>
        </w:rPr>
        <w:t xml:space="preserve">- </w:t>
      </w:r>
      <w:r w:rsidRPr="005C5773">
        <w:rPr>
          <w:bCs/>
          <w:sz w:val="26"/>
          <w:szCs w:val="26"/>
        </w:rPr>
        <w:t>Разгрузочные площадки на отвалах имеют предохранительные валы менее установленных норм, допускаются наезды на предохранительные валы</w:t>
      </w:r>
      <w:r w:rsidR="00AE173C">
        <w:rPr>
          <w:bCs/>
          <w:sz w:val="26"/>
          <w:szCs w:val="26"/>
        </w:rPr>
        <w:t>.</w:t>
      </w:r>
    </w:p>
    <w:p w:rsidR="00AE173C" w:rsidRPr="00AE173C" w:rsidRDefault="00AE173C" w:rsidP="00455C91">
      <w:pPr>
        <w:pStyle w:val="af"/>
        <w:keepNext/>
        <w:keepLines/>
        <w:spacing w:before="120" w:beforeAutospacing="0" w:after="0" w:afterAutospacing="0"/>
        <w:ind w:firstLine="709"/>
        <w:jc w:val="both"/>
        <w:textAlignment w:val="baseline"/>
        <w:rPr>
          <w:bCs/>
          <w:sz w:val="26"/>
          <w:szCs w:val="26"/>
        </w:rPr>
      </w:pPr>
      <w:r w:rsidRPr="00AE173C">
        <w:rPr>
          <w:bCs/>
          <w:sz w:val="26"/>
          <w:szCs w:val="26"/>
        </w:rPr>
        <w:t>На больших предприятиях ведущих угледобычу дополнительно повсеместно имеются следующие нарушения:</w:t>
      </w:r>
    </w:p>
    <w:p w:rsidR="00AE173C" w:rsidRPr="00AE173C" w:rsidRDefault="00AE173C" w:rsidP="00455C91">
      <w:pPr>
        <w:pStyle w:val="af"/>
        <w:keepNext/>
        <w:keepLines/>
        <w:spacing w:before="0" w:beforeAutospacing="0" w:after="0" w:afterAutospacing="0"/>
        <w:ind w:firstLine="709"/>
        <w:jc w:val="both"/>
        <w:textAlignment w:val="baseline"/>
        <w:rPr>
          <w:bCs/>
          <w:sz w:val="26"/>
          <w:szCs w:val="26"/>
        </w:rPr>
      </w:pPr>
      <w:r>
        <w:rPr>
          <w:rFonts w:eastAsiaTheme="minorEastAsia"/>
          <w:color w:val="000000" w:themeColor="text1"/>
          <w:kern w:val="24"/>
        </w:rPr>
        <w:t xml:space="preserve"> </w:t>
      </w:r>
      <w:r w:rsidRPr="00AE173C">
        <w:rPr>
          <w:bCs/>
          <w:sz w:val="26"/>
          <w:szCs w:val="26"/>
        </w:rPr>
        <w:t>- не укомплектованность штата работников предприятия, в первую очередь горными мастерами и линейными механиками;</w:t>
      </w:r>
    </w:p>
    <w:p w:rsidR="00AE173C" w:rsidRPr="00AE173C" w:rsidRDefault="00AE173C" w:rsidP="00455C91">
      <w:pPr>
        <w:pStyle w:val="af"/>
        <w:keepNext/>
        <w:keepLines/>
        <w:spacing w:before="0" w:beforeAutospacing="0" w:after="0" w:afterAutospacing="0"/>
        <w:ind w:firstLine="709"/>
        <w:jc w:val="both"/>
        <w:textAlignment w:val="baseline"/>
        <w:rPr>
          <w:bCs/>
          <w:sz w:val="26"/>
          <w:szCs w:val="26"/>
        </w:rPr>
      </w:pPr>
      <w:r w:rsidRPr="00AE173C">
        <w:rPr>
          <w:bCs/>
          <w:sz w:val="26"/>
          <w:szCs w:val="26"/>
        </w:rPr>
        <w:t xml:space="preserve"> - работники угледобывающих предприятий не ознакомлены под роспись с маршрутами передвижения по территории угольных разрезов (п.18 ФН и </w:t>
      </w:r>
      <w:proofErr w:type="gramStart"/>
      <w:r w:rsidRPr="00AE173C">
        <w:rPr>
          <w:bCs/>
          <w:sz w:val="26"/>
          <w:szCs w:val="26"/>
        </w:rPr>
        <w:t>П</w:t>
      </w:r>
      <w:proofErr w:type="gramEnd"/>
      <w:r w:rsidRPr="00AE173C">
        <w:rPr>
          <w:bCs/>
          <w:sz w:val="26"/>
          <w:szCs w:val="26"/>
        </w:rPr>
        <w:t xml:space="preserve"> в области промышленной безопасности "Правила безопасности при разработке угольных месторождений открытым способом");</w:t>
      </w:r>
    </w:p>
    <w:p w:rsidR="00AE173C" w:rsidRPr="00AE173C" w:rsidRDefault="00AE173C" w:rsidP="00455C91">
      <w:pPr>
        <w:pStyle w:val="af"/>
        <w:keepNext/>
        <w:keepLines/>
        <w:spacing w:before="0" w:beforeAutospacing="0" w:after="0" w:afterAutospacing="0"/>
        <w:ind w:firstLine="709"/>
        <w:jc w:val="both"/>
        <w:textAlignment w:val="baseline"/>
        <w:rPr>
          <w:bCs/>
          <w:sz w:val="26"/>
          <w:szCs w:val="26"/>
        </w:rPr>
      </w:pPr>
      <w:r w:rsidRPr="00AE173C">
        <w:rPr>
          <w:bCs/>
          <w:sz w:val="26"/>
          <w:szCs w:val="26"/>
        </w:rPr>
        <w:t xml:space="preserve"> - маршруты и скорость перевозки людей к местам ведения работ не утверждаются главным инженером (п.20 ФН и </w:t>
      </w:r>
      <w:proofErr w:type="gramStart"/>
      <w:r w:rsidRPr="00AE173C">
        <w:rPr>
          <w:bCs/>
          <w:sz w:val="26"/>
          <w:szCs w:val="26"/>
        </w:rPr>
        <w:t>П</w:t>
      </w:r>
      <w:proofErr w:type="gramEnd"/>
      <w:r w:rsidRPr="00AE173C">
        <w:rPr>
          <w:bCs/>
          <w:sz w:val="26"/>
          <w:szCs w:val="26"/>
        </w:rPr>
        <w:t xml:space="preserve"> в области промышленной безопасности "Правила безопасности при разработке угольных месторождений открытым способом");</w:t>
      </w:r>
    </w:p>
    <w:p w:rsidR="00AE173C" w:rsidRPr="00AE173C" w:rsidRDefault="00AE173C" w:rsidP="00455C91">
      <w:pPr>
        <w:pStyle w:val="af"/>
        <w:keepNext/>
        <w:keepLines/>
        <w:spacing w:before="0" w:beforeAutospacing="0" w:after="0" w:afterAutospacing="0"/>
        <w:ind w:firstLine="709"/>
        <w:jc w:val="both"/>
        <w:textAlignment w:val="baseline"/>
        <w:rPr>
          <w:bCs/>
          <w:sz w:val="26"/>
          <w:szCs w:val="26"/>
        </w:rPr>
      </w:pPr>
      <w:r w:rsidRPr="00AE173C">
        <w:rPr>
          <w:bCs/>
          <w:sz w:val="26"/>
          <w:szCs w:val="26"/>
        </w:rPr>
        <w:t>- не все машинист</w:t>
      </w:r>
      <w:proofErr w:type="gramStart"/>
      <w:r w:rsidRPr="00AE173C">
        <w:rPr>
          <w:bCs/>
          <w:sz w:val="26"/>
          <w:szCs w:val="26"/>
        </w:rPr>
        <w:t>ы(</w:t>
      </w:r>
      <w:proofErr w:type="gramEnd"/>
      <w:r w:rsidRPr="00AE173C">
        <w:rPr>
          <w:bCs/>
          <w:sz w:val="26"/>
          <w:szCs w:val="26"/>
        </w:rPr>
        <w:t>водители) горно-транспортного оборудования  (особенно водители машин-"хозяек" работающие по договору) проходят пред сменный и после сменный медицинский осмотр.</w:t>
      </w:r>
    </w:p>
    <w:p w:rsidR="00455C91" w:rsidRPr="00455C91" w:rsidRDefault="00455C91" w:rsidP="00455C91">
      <w:pPr>
        <w:keepNext/>
        <w:keepLines/>
        <w:spacing w:before="240" w:after="240" w:line="240" w:lineRule="auto"/>
        <w:ind w:firstLine="709"/>
        <w:jc w:val="both"/>
        <w:rPr>
          <w:rFonts w:ascii="Times New Roman" w:hAnsi="Times New Roman" w:cs="Times New Roman"/>
          <w:sz w:val="26"/>
          <w:szCs w:val="26"/>
        </w:rPr>
      </w:pPr>
      <w:r w:rsidRPr="00455C91">
        <w:rPr>
          <w:rFonts w:ascii="Times New Roman" w:hAnsi="Times New Roman" w:cs="Times New Roman"/>
          <w:b/>
          <w:sz w:val="26"/>
          <w:szCs w:val="26"/>
        </w:rPr>
        <w:t>Требования к эксплуатации гидротехнических сооружений горнорудной и угольной промышленности при согласовании планов развития горных работ</w:t>
      </w:r>
      <w:r w:rsidRPr="00455C91">
        <w:rPr>
          <w:rFonts w:ascii="Times New Roman" w:hAnsi="Times New Roman" w:cs="Times New Roman"/>
          <w:sz w:val="26"/>
          <w:szCs w:val="26"/>
        </w:rPr>
        <w:t xml:space="preserve"> </w:t>
      </w:r>
    </w:p>
    <w:p w:rsidR="00455C91" w:rsidRPr="004A349B" w:rsidRDefault="00455C91" w:rsidP="00455C91">
      <w:pPr>
        <w:keepNext/>
        <w:keepLines/>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Управлением</w:t>
      </w:r>
      <w:r w:rsidRPr="004A349B">
        <w:rPr>
          <w:rFonts w:ascii="Times New Roman" w:hAnsi="Times New Roman" w:cs="Times New Roman"/>
          <w:sz w:val="26"/>
          <w:szCs w:val="26"/>
        </w:rPr>
        <w:t xml:space="preserve"> при рассмотрении плана развития горных работ выявлены порядка 50 объектов (такие как ограждающие, фильтрующие, разделительные дамбы, насосные станции, система водоводов, отстойники, </w:t>
      </w:r>
      <w:proofErr w:type="spellStart"/>
      <w:r w:rsidRPr="004A349B">
        <w:rPr>
          <w:rFonts w:ascii="Times New Roman" w:hAnsi="Times New Roman" w:cs="Times New Roman"/>
          <w:sz w:val="26"/>
          <w:szCs w:val="26"/>
        </w:rPr>
        <w:t>хвостохранилища</w:t>
      </w:r>
      <w:proofErr w:type="spellEnd"/>
      <w:r w:rsidRPr="004A349B">
        <w:rPr>
          <w:rFonts w:ascii="Times New Roman" w:hAnsi="Times New Roman" w:cs="Times New Roman"/>
          <w:sz w:val="26"/>
          <w:szCs w:val="26"/>
        </w:rPr>
        <w:t xml:space="preserve">, накопители, нагорные, водоотводные канавы, каналы и т.д.), которые </w:t>
      </w:r>
      <w:r w:rsidRPr="004A349B">
        <w:rPr>
          <w:rFonts w:ascii="Times New Roman" w:hAnsi="Times New Roman" w:cs="Times New Roman"/>
          <w:color w:val="000000"/>
          <w:sz w:val="26"/>
          <w:szCs w:val="26"/>
        </w:rPr>
        <w:t>попадают под признаки гидротехнических сооружений согласно ст.3 Федерального закона от 21.07.1997 № 117-ФЗ «О безопасности</w:t>
      </w:r>
      <w:r w:rsidRPr="004A349B">
        <w:rPr>
          <w:rFonts w:ascii="Times New Roman" w:hAnsi="Times New Roman" w:cs="Times New Roman"/>
          <w:bCs/>
          <w:sz w:val="26"/>
          <w:szCs w:val="26"/>
        </w:rPr>
        <w:t xml:space="preserve"> гидротехнических сооружений» и п. 3.2 СП 58.13330.2012 «Гидротехнические сооружения.</w:t>
      </w:r>
      <w:proofErr w:type="gramEnd"/>
      <w:r w:rsidRPr="004A349B">
        <w:rPr>
          <w:rFonts w:ascii="Times New Roman" w:hAnsi="Times New Roman" w:cs="Times New Roman"/>
          <w:bCs/>
          <w:sz w:val="26"/>
          <w:szCs w:val="26"/>
        </w:rPr>
        <w:t xml:space="preserve"> Основные положения».</w:t>
      </w:r>
    </w:p>
    <w:p w:rsidR="00455C91" w:rsidRPr="004A349B" w:rsidRDefault="00455C91" w:rsidP="00455C91">
      <w:pPr>
        <w:keepNext/>
        <w:keepLines/>
        <w:spacing w:after="0" w:line="240" w:lineRule="auto"/>
        <w:ind w:firstLine="709"/>
        <w:jc w:val="both"/>
        <w:rPr>
          <w:rFonts w:ascii="Times New Roman" w:hAnsi="Times New Roman" w:cs="Times New Roman"/>
          <w:sz w:val="26"/>
          <w:szCs w:val="26"/>
        </w:rPr>
      </w:pPr>
      <w:r w:rsidRPr="004A349B">
        <w:rPr>
          <w:rFonts w:ascii="Times New Roman" w:hAnsi="Times New Roman" w:cs="Times New Roman"/>
          <w:sz w:val="26"/>
          <w:szCs w:val="26"/>
        </w:rPr>
        <w:t xml:space="preserve">Указанные гидротехнические сооружения эксплуатируют более 30 организаций, в том числе: </w:t>
      </w:r>
      <w:proofErr w:type="gramStart"/>
      <w:r w:rsidRPr="004A349B">
        <w:rPr>
          <w:rFonts w:ascii="Times New Roman" w:hAnsi="Times New Roman" w:cs="Times New Roman"/>
          <w:sz w:val="26"/>
          <w:szCs w:val="26"/>
        </w:rPr>
        <w:t xml:space="preserve">АО «ГРК Двойной </w:t>
      </w:r>
      <w:proofErr w:type="spellStart"/>
      <w:r w:rsidRPr="004A349B">
        <w:rPr>
          <w:rFonts w:ascii="Times New Roman" w:hAnsi="Times New Roman" w:cs="Times New Roman"/>
          <w:sz w:val="26"/>
          <w:szCs w:val="26"/>
        </w:rPr>
        <w:t>Дук</w:t>
      </w:r>
      <w:proofErr w:type="spellEnd"/>
      <w:r w:rsidRPr="004A349B">
        <w:rPr>
          <w:rFonts w:ascii="Times New Roman" w:hAnsi="Times New Roman" w:cs="Times New Roman"/>
          <w:sz w:val="26"/>
          <w:szCs w:val="26"/>
        </w:rPr>
        <w:t>»; ООО «Рудник Дуэт»; АО «</w:t>
      </w:r>
      <w:proofErr w:type="spellStart"/>
      <w:r w:rsidRPr="004A349B">
        <w:rPr>
          <w:rFonts w:ascii="Times New Roman" w:hAnsi="Times New Roman" w:cs="Times New Roman"/>
          <w:sz w:val="26"/>
          <w:szCs w:val="26"/>
        </w:rPr>
        <w:t>Сарылах</w:t>
      </w:r>
      <w:proofErr w:type="spellEnd"/>
      <w:r w:rsidRPr="004A349B">
        <w:rPr>
          <w:rFonts w:ascii="Times New Roman" w:hAnsi="Times New Roman" w:cs="Times New Roman"/>
          <w:sz w:val="26"/>
          <w:szCs w:val="26"/>
        </w:rPr>
        <w:t xml:space="preserve"> – Сурьма», АО «ГРК «Западная»; ООО «Рудник Таборный», ООО «Нерюнгри Металлик; АО «Алмазы </w:t>
      </w:r>
      <w:proofErr w:type="spellStart"/>
      <w:r w:rsidRPr="004A349B">
        <w:rPr>
          <w:rFonts w:ascii="Times New Roman" w:hAnsi="Times New Roman" w:cs="Times New Roman"/>
          <w:sz w:val="26"/>
          <w:szCs w:val="26"/>
        </w:rPr>
        <w:t>Анабар</w:t>
      </w:r>
      <w:r w:rsidR="00DC69B0">
        <w:rPr>
          <w:rFonts w:ascii="Times New Roman" w:hAnsi="Times New Roman" w:cs="Times New Roman"/>
          <w:sz w:val="26"/>
          <w:szCs w:val="26"/>
        </w:rPr>
        <w:t>а</w:t>
      </w:r>
      <w:proofErr w:type="spellEnd"/>
      <w:r w:rsidRPr="004A349B">
        <w:rPr>
          <w:rFonts w:ascii="Times New Roman" w:hAnsi="Times New Roman" w:cs="Times New Roman"/>
          <w:sz w:val="26"/>
          <w:szCs w:val="26"/>
        </w:rPr>
        <w:t xml:space="preserve">», АО «АДК», АО «Рябиновое», АО «Золото </w:t>
      </w:r>
      <w:proofErr w:type="spellStart"/>
      <w:r w:rsidRPr="004A349B">
        <w:rPr>
          <w:rFonts w:ascii="Times New Roman" w:hAnsi="Times New Roman" w:cs="Times New Roman"/>
          <w:sz w:val="26"/>
          <w:szCs w:val="26"/>
        </w:rPr>
        <w:t>Селигдара</w:t>
      </w:r>
      <w:proofErr w:type="spellEnd"/>
      <w:r w:rsidRPr="004A349B">
        <w:rPr>
          <w:rFonts w:ascii="Times New Roman" w:hAnsi="Times New Roman" w:cs="Times New Roman"/>
          <w:sz w:val="26"/>
          <w:szCs w:val="26"/>
        </w:rPr>
        <w:t xml:space="preserve">», АО «ГОК </w:t>
      </w:r>
      <w:proofErr w:type="spellStart"/>
      <w:r w:rsidRPr="004A349B">
        <w:rPr>
          <w:rFonts w:ascii="Times New Roman" w:hAnsi="Times New Roman" w:cs="Times New Roman"/>
          <w:sz w:val="26"/>
          <w:szCs w:val="26"/>
        </w:rPr>
        <w:t>Денисовский</w:t>
      </w:r>
      <w:proofErr w:type="spellEnd"/>
      <w:r w:rsidRPr="004A349B">
        <w:rPr>
          <w:rFonts w:ascii="Times New Roman" w:hAnsi="Times New Roman" w:cs="Times New Roman"/>
          <w:sz w:val="26"/>
          <w:szCs w:val="26"/>
        </w:rPr>
        <w:t xml:space="preserve">», АО «ГОК </w:t>
      </w:r>
      <w:proofErr w:type="spellStart"/>
      <w:r w:rsidRPr="004A349B">
        <w:rPr>
          <w:rFonts w:ascii="Times New Roman" w:hAnsi="Times New Roman" w:cs="Times New Roman"/>
          <w:sz w:val="26"/>
          <w:szCs w:val="26"/>
        </w:rPr>
        <w:t>Инаглинский</w:t>
      </w:r>
      <w:proofErr w:type="spellEnd"/>
      <w:r w:rsidRPr="004A349B">
        <w:rPr>
          <w:rFonts w:ascii="Times New Roman" w:hAnsi="Times New Roman" w:cs="Times New Roman"/>
          <w:sz w:val="26"/>
          <w:szCs w:val="26"/>
        </w:rPr>
        <w:t>», АО «Прогноз» и др.</w:t>
      </w:r>
      <w:proofErr w:type="gramEnd"/>
    </w:p>
    <w:p w:rsidR="00455C91" w:rsidRPr="004A349B" w:rsidRDefault="00455C91" w:rsidP="00455C91">
      <w:pPr>
        <w:keepNext/>
        <w:keepLines/>
        <w:spacing w:after="0" w:line="240" w:lineRule="auto"/>
        <w:ind w:firstLine="709"/>
        <w:jc w:val="both"/>
        <w:rPr>
          <w:rFonts w:ascii="Times New Roman" w:hAnsi="Times New Roman" w:cs="Times New Roman"/>
          <w:sz w:val="26"/>
          <w:szCs w:val="26"/>
        </w:rPr>
      </w:pPr>
      <w:r w:rsidRPr="004A349B">
        <w:rPr>
          <w:rFonts w:ascii="Times New Roman" w:hAnsi="Times New Roman" w:cs="Times New Roman"/>
          <w:sz w:val="26"/>
          <w:szCs w:val="26"/>
        </w:rPr>
        <w:lastRenderedPageBreak/>
        <w:t xml:space="preserve">В 2018, 2019 </w:t>
      </w:r>
      <w:r w:rsidR="00DC69B0">
        <w:rPr>
          <w:rFonts w:ascii="Times New Roman" w:hAnsi="Times New Roman" w:cs="Times New Roman"/>
          <w:sz w:val="26"/>
          <w:szCs w:val="26"/>
        </w:rPr>
        <w:t>годах</w:t>
      </w:r>
      <w:r w:rsidRPr="004A349B">
        <w:rPr>
          <w:rFonts w:ascii="Times New Roman" w:hAnsi="Times New Roman" w:cs="Times New Roman"/>
          <w:sz w:val="26"/>
          <w:szCs w:val="26"/>
        </w:rPr>
        <w:t xml:space="preserve"> Управлением согласованы планы развития горных работ, указанным организациям, при условии выполнения замечаний, а именно:</w:t>
      </w:r>
    </w:p>
    <w:p w:rsidR="00455C91" w:rsidRPr="004A349B" w:rsidRDefault="00455C91" w:rsidP="00455C91">
      <w:pPr>
        <w:keepNext/>
        <w:keepLines/>
        <w:spacing w:after="0" w:line="240" w:lineRule="auto"/>
        <w:ind w:firstLine="709"/>
        <w:jc w:val="both"/>
        <w:rPr>
          <w:rFonts w:ascii="Times New Roman" w:hAnsi="Times New Roman" w:cs="Times New Roman"/>
          <w:sz w:val="26"/>
          <w:szCs w:val="26"/>
        </w:rPr>
      </w:pPr>
      <w:r w:rsidRPr="004A349B">
        <w:rPr>
          <w:rFonts w:ascii="Times New Roman" w:hAnsi="Times New Roman" w:cs="Times New Roman"/>
          <w:sz w:val="26"/>
          <w:szCs w:val="26"/>
        </w:rPr>
        <w:t xml:space="preserve">  </w:t>
      </w:r>
      <w:r w:rsidRPr="00DC69B0">
        <w:rPr>
          <w:rFonts w:ascii="Times New Roman" w:hAnsi="Times New Roman" w:cs="Times New Roman"/>
          <w:i/>
          <w:sz w:val="26"/>
          <w:szCs w:val="26"/>
        </w:rPr>
        <w:t>Первый этап:</w:t>
      </w:r>
      <w:r w:rsidRPr="004A349B">
        <w:rPr>
          <w:rFonts w:ascii="Times New Roman" w:hAnsi="Times New Roman" w:cs="Times New Roman"/>
          <w:sz w:val="26"/>
          <w:szCs w:val="26"/>
        </w:rPr>
        <w:t xml:space="preserve"> необходимость разработки и внесения в Российский Регистр ГТС.</w:t>
      </w:r>
    </w:p>
    <w:p w:rsidR="00455C91" w:rsidRPr="004A349B" w:rsidRDefault="00455C91" w:rsidP="00455C91">
      <w:pPr>
        <w:keepNext/>
        <w:keepLines/>
        <w:spacing w:after="0" w:line="240" w:lineRule="auto"/>
        <w:ind w:firstLine="709"/>
        <w:jc w:val="both"/>
        <w:rPr>
          <w:rFonts w:ascii="Times New Roman" w:hAnsi="Times New Roman" w:cs="Times New Roman"/>
          <w:sz w:val="26"/>
          <w:szCs w:val="26"/>
        </w:rPr>
      </w:pPr>
      <w:r w:rsidRPr="004A349B">
        <w:rPr>
          <w:rFonts w:ascii="Times New Roman" w:hAnsi="Times New Roman" w:cs="Times New Roman"/>
          <w:sz w:val="26"/>
          <w:szCs w:val="26"/>
        </w:rPr>
        <w:t xml:space="preserve">1. </w:t>
      </w:r>
      <w:proofErr w:type="gramStart"/>
      <w:r w:rsidRPr="004A349B">
        <w:rPr>
          <w:rFonts w:ascii="Times New Roman" w:hAnsi="Times New Roman" w:cs="Times New Roman"/>
          <w:sz w:val="26"/>
          <w:szCs w:val="26"/>
        </w:rPr>
        <w:t xml:space="preserve">Согласно </w:t>
      </w:r>
      <w:proofErr w:type="spellStart"/>
      <w:r w:rsidRPr="004A349B">
        <w:rPr>
          <w:rFonts w:ascii="Times New Roman" w:hAnsi="Times New Roman" w:cs="Times New Roman"/>
          <w:sz w:val="26"/>
          <w:szCs w:val="26"/>
        </w:rPr>
        <w:t>п.п</w:t>
      </w:r>
      <w:proofErr w:type="spellEnd"/>
      <w:r w:rsidRPr="004A349B">
        <w:rPr>
          <w:rFonts w:ascii="Times New Roman" w:hAnsi="Times New Roman" w:cs="Times New Roman"/>
          <w:sz w:val="26"/>
          <w:szCs w:val="26"/>
        </w:rPr>
        <w:t>. 3, 5 Правил определения величины финансового обеспечения гражданской ответственности за вред, причиненный в результате аварии гидротехнического сооружения, утвержденных постановлением Правительства Российской Федерации от 18.12.2001 № 876 разработать и предоставить в орган надзора расчет вероятного вреда, который может быть причинен жизни, здоровью физических лиц, имуществу физических и юридических лиц, в результате возможной аварии на ГТС;</w:t>
      </w:r>
      <w:proofErr w:type="gramEnd"/>
    </w:p>
    <w:p w:rsidR="00455C91" w:rsidRPr="004A349B" w:rsidRDefault="00455C91" w:rsidP="00455C91">
      <w:pPr>
        <w:keepNext/>
        <w:keepLines/>
        <w:spacing w:after="0" w:line="240" w:lineRule="auto"/>
        <w:ind w:firstLine="709"/>
        <w:jc w:val="both"/>
        <w:rPr>
          <w:rFonts w:ascii="Times New Roman" w:hAnsi="Times New Roman" w:cs="Times New Roman"/>
          <w:sz w:val="26"/>
          <w:szCs w:val="26"/>
        </w:rPr>
      </w:pPr>
      <w:r w:rsidRPr="004A349B">
        <w:rPr>
          <w:rFonts w:ascii="Times New Roman" w:hAnsi="Times New Roman" w:cs="Times New Roman"/>
          <w:sz w:val="26"/>
          <w:szCs w:val="26"/>
        </w:rPr>
        <w:t xml:space="preserve">2. Согласно п. 7 Постановления Правительства РФ от 6 ноября 1998 года № 1303 «Об утверждении Положения о декларировании безопасности гидротехнических сооружений» организовать </w:t>
      </w:r>
      <w:proofErr w:type="spellStart"/>
      <w:r w:rsidRPr="004A349B">
        <w:rPr>
          <w:rFonts w:ascii="Times New Roman" w:hAnsi="Times New Roman" w:cs="Times New Roman"/>
          <w:sz w:val="26"/>
          <w:szCs w:val="26"/>
        </w:rPr>
        <w:t>преддекларационное</w:t>
      </w:r>
      <w:proofErr w:type="spellEnd"/>
      <w:r w:rsidRPr="004A349B">
        <w:rPr>
          <w:rFonts w:ascii="Times New Roman" w:hAnsi="Times New Roman" w:cs="Times New Roman"/>
          <w:sz w:val="26"/>
          <w:szCs w:val="26"/>
        </w:rPr>
        <w:t xml:space="preserve"> обследование ГТС с участием представителей </w:t>
      </w:r>
      <w:proofErr w:type="spellStart"/>
      <w:r w:rsidRPr="004A349B">
        <w:rPr>
          <w:rFonts w:ascii="Times New Roman" w:hAnsi="Times New Roman" w:cs="Times New Roman"/>
          <w:sz w:val="26"/>
          <w:szCs w:val="26"/>
        </w:rPr>
        <w:t>Ростехнадзора</w:t>
      </w:r>
      <w:proofErr w:type="spellEnd"/>
      <w:r w:rsidRPr="004A349B">
        <w:rPr>
          <w:rFonts w:ascii="Times New Roman" w:hAnsi="Times New Roman" w:cs="Times New Roman"/>
          <w:sz w:val="26"/>
          <w:szCs w:val="26"/>
        </w:rPr>
        <w:t xml:space="preserve"> и МЧС России, чтобы установить необходимость декларирования безопасности ГТС.</w:t>
      </w:r>
    </w:p>
    <w:p w:rsidR="00455C91" w:rsidRPr="004A349B" w:rsidRDefault="00455C91" w:rsidP="00455C91">
      <w:pPr>
        <w:keepNext/>
        <w:keepLines/>
        <w:spacing w:after="0" w:line="240" w:lineRule="auto"/>
        <w:ind w:firstLine="709"/>
        <w:jc w:val="both"/>
        <w:rPr>
          <w:rFonts w:ascii="Times New Roman" w:hAnsi="Times New Roman" w:cs="Times New Roman"/>
          <w:sz w:val="26"/>
          <w:szCs w:val="26"/>
        </w:rPr>
      </w:pPr>
      <w:r w:rsidRPr="00DC69B0">
        <w:rPr>
          <w:rFonts w:ascii="Times New Roman" w:hAnsi="Times New Roman" w:cs="Times New Roman"/>
          <w:i/>
          <w:sz w:val="26"/>
          <w:szCs w:val="26"/>
        </w:rPr>
        <w:t>Второй этап:</w:t>
      </w:r>
      <w:r w:rsidRPr="004A349B">
        <w:rPr>
          <w:rFonts w:ascii="Times New Roman" w:hAnsi="Times New Roman" w:cs="Times New Roman"/>
          <w:sz w:val="26"/>
          <w:szCs w:val="26"/>
        </w:rPr>
        <w:t xml:space="preserve"> разработка и утверждение декларации безопасности ГТС и получение разрешения на эксплуатацию.</w:t>
      </w:r>
    </w:p>
    <w:p w:rsidR="00455C91" w:rsidRPr="004A349B" w:rsidRDefault="00455C91" w:rsidP="00455C91">
      <w:pPr>
        <w:keepNext/>
        <w:keepLines/>
        <w:spacing w:after="0" w:line="240" w:lineRule="auto"/>
        <w:ind w:firstLine="709"/>
        <w:jc w:val="both"/>
        <w:rPr>
          <w:rFonts w:ascii="Times New Roman" w:hAnsi="Times New Roman" w:cs="Times New Roman"/>
          <w:sz w:val="26"/>
          <w:szCs w:val="26"/>
        </w:rPr>
      </w:pPr>
      <w:r w:rsidRPr="004A349B">
        <w:rPr>
          <w:rFonts w:ascii="Times New Roman" w:hAnsi="Times New Roman" w:cs="Times New Roman"/>
          <w:sz w:val="26"/>
          <w:szCs w:val="26"/>
        </w:rPr>
        <w:t>При необходимости декларирования безопасности ГТС требуется:</w:t>
      </w:r>
    </w:p>
    <w:p w:rsidR="00455C91" w:rsidRPr="004A349B" w:rsidRDefault="00455C91" w:rsidP="00455C91">
      <w:pPr>
        <w:keepNext/>
        <w:keepLines/>
        <w:spacing w:after="0" w:line="240" w:lineRule="auto"/>
        <w:ind w:firstLine="709"/>
        <w:jc w:val="both"/>
        <w:rPr>
          <w:rFonts w:ascii="Times New Roman" w:hAnsi="Times New Roman" w:cs="Times New Roman"/>
          <w:sz w:val="26"/>
          <w:szCs w:val="26"/>
        </w:rPr>
      </w:pPr>
      <w:r w:rsidRPr="004A349B">
        <w:rPr>
          <w:rFonts w:ascii="Times New Roman" w:hAnsi="Times New Roman" w:cs="Times New Roman"/>
          <w:sz w:val="26"/>
          <w:szCs w:val="26"/>
        </w:rPr>
        <w:t>3. В соответствии со ст.10 Федерального закона от 21.07.1997 N 117-ФЗ «О безопасности гидротехнических сооружений» (далее -117-ФЗ) разработать и утвердить декларацию безопасности ГТС;</w:t>
      </w:r>
    </w:p>
    <w:p w:rsidR="00455C91" w:rsidRPr="004A349B" w:rsidRDefault="00455C91" w:rsidP="00455C91">
      <w:pPr>
        <w:keepNext/>
        <w:keepLines/>
        <w:spacing w:after="0" w:line="240" w:lineRule="auto"/>
        <w:ind w:firstLine="709"/>
        <w:jc w:val="both"/>
        <w:rPr>
          <w:rFonts w:ascii="Times New Roman" w:hAnsi="Times New Roman" w:cs="Times New Roman"/>
          <w:sz w:val="26"/>
          <w:szCs w:val="26"/>
        </w:rPr>
      </w:pPr>
      <w:r w:rsidRPr="004A349B">
        <w:rPr>
          <w:rFonts w:ascii="Times New Roman" w:hAnsi="Times New Roman" w:cs="Times New Roman"/>
          <w:sz w:val="26"/>
          <w:szCs w:val="26"/>
        </w:rPr>
        <w:t>4. Получить разрешение на эксплуатацию ГТС (ст.19 Федерального закона от 21.07.1997 N 117-ФЗ «О безопасности гидротехнических сооружений»).</w:t>
      </w:r>
    </w:p>
    <w:p w:rsidR="00455C91" w:rsidRPr="004A349B" w:rsidRDefault="00455C91" w:rsidP="00455C91">
      <w:pPr>
        <w:keepNext/>
        <w:keepLines/>
        <w:spacing w:after="0" w:line="240" w:lineRule="auto"/>
        <w:ind w:firstLine="709"/>
        <w:jc w:val="both"/>
        <w:rPr>
          <w:rFonts w:ascii="Times New Roman" w:hAnsi="Times New Roman" w:cs="Times New Roman"/>
          <w:sz w:val="26"/>
          <w:szCs w:val="26"/>
        </w:rPr>
      </w:pPr>
      <w:r w:rsidRPr="004A349B">
        <w:rPr>
          <w:rFonts w:ascii="Times New Roman" w:hAnsi="Times New Roman" w:cs="Times New Roman"/>
          <w:sz w:val="26"/>
          <w:szCs w:val="26"/>
        </w:rPr>
        <w:t xml:space="preserve">Необходимость разработки декларации безопасности ГТС </w:t>
      </w:r>
      <w:r w:rsidRPr="004A349B">
        <w:rPr>
          <w:rFonts w:ascii="Times New Roman" w:hAnsi="Times New Roman" w:cs="Times New Roman"/>
          <w:sz w:val="26"/>
          <w:szCs w:val="26"/>
          <w:lang w:val="en-US"/>
        </w:rPr>
        <w:t>IV</w:t>
      </w:r>
      <w:r w:rsidRPr="004A349B">
        <w:rPr>
          <w:rFonts w:ascii="Times New Roman" w:hAnsi="Times New Roman" w:cs="Times New Roman"/>
          <w:sz w:val="26"/>
          <w:szCs w:val="26"/>
        </w:rPr>
        <w:t xml:space="preserve"> класса.</w:t>
      </w:r>
    </w:p>
    <w:p w:rsidR="00455C91" w:rsidRPr="004A349B" w:rsidRDefault="00455C91" w:rsidP="00455C91">
      <w:pPr>
        <w:keepNext/>
        <w:keepLines/>
        <w:spacing w:after="0" w:line="240" w:lineRule="auto"/>
        <w:ind w:firstLine="709"/>
        <w:jc w:val="both"/>
        <w:rPr>
          <w:rFonts w:ascii="Times New Roman" w:hAnsi="Times New Roman" w:cs="Times New Roman"/>
          <w:sz w:val="26"/>
          <w:szCs w:val="26"/>
        </w:rPr>
      </w:pPr>
      <w:r w:rsidRPr="004A349B">
        <w:rPr>
          <w:rFonts w:ascii="Times New Roman" w:hAnsi="Times New Roman" w:cs="Times New Roman"/>
          <w:sz w:val="26"/>
          <w:szCs w:val="26"/>
        </w:rPr>
        <w:t xml:space="preserve">Декларация безопасности ГТС IV класса не разрабатывается у тех ГТС, которые внесены и обновлены в Российском регистре гидротехнических сооружений. </w:t>
      </w:r>
    </w:p>
    <w:p w:rsidR="00455C91" w:rsidRPr="004A349B" w:rsidRDefault="00455C91" w:rsidP="00455C91">
      <w:pPr>
        <w:keepNext/>
        <w:keepLines/>
        <w:spacing w:after="0" w:line="240" w:lineRule="auto"/>
        <w:ind w:firstLine="709"/>
        <w:jc w:val="both"/>
        <w:rPr>
          <w:rFonts w:ascii="Times New Roman" w:hAnsi="Times New Roman" w:cs="Times New Roman"/>
          <w:sz w:val="26"/>
          <w:szCs w:val="26"/>
        </w:rPr>
      </w:pPr>
      <w:r w:rsidRPr="004A349B">
        <w:rPr>
          <w:rFonts w:ascii="Times New Roman" w:hAnsi="Times New Roman" w:cs="Times New Roman"/>
          <w:sz w:val="26"/>
          <w:szCs w:val="26"/>
        </w:rPr>
        <w:t>Требования о необходимости предоставления декларации безопасности распространяются на ГТС в случае, если сведения о ГТС не внесены в Российский регистр гидротехнических сооружений (далее – Регистр) и (или) не обновлены в Регистре с присвоением ГТС соответствующего класса.</w:t>
      </w:r>
    </w:p>
    <w:p w:rsidR="00455C91" w:rsidRPr="004A349B" w:rsidRDefault="00455C91" w:rsidP="00455C91">
      <w:pPr>
        <w:keepNext/>
        <w:keepLines/>
        <w:spacing w:after="0" w:line="240" w:lineRule="auto"/>
        <w:ind w:firstLine="709"/>
        <w:jc w:val="both"/>
        <w:rPr>
          <w:rFonts w:ascii="Times New Roman" w:hAnsi="Times New Roman" w:cs="Times New Roman"/>
          <w:sz w:val="26"/>
          <w:szCs w:val="26"/>
        </w:rPr>
      </w:pPr>
      <w:r w:rsidRPr="004A349B">
        <w:rPr>
          <w:rFonts w:ascii="Times New Roman" w:hAnsi="Times New Roman" w:cs="Times New Roman"/>
          <w:sz w:val="26"/>
          <w:szCs w:val="26"/>
        </w:rPr>
        <w:t>Разрешение на эксплуатацию ГТС выдается органом надзора после внесения в Регистр сведений о гидротехническом сооружении, находящемся в эксплуатации и утверждения в установленном порядке декларации безопасности ГТС.</w:t>
      </w:r>
    </w:p>
    <w:p w:rsidR="00455C91" w:rsidRPr="004A349B" w:rsidRDefault="00455C91" w:rsidP="00455C91">
      <w:pPr>
        <w:keepNext/>
        <w:keepLines/>
        <w:spacing w:after="0" w:line="240" w:lineRule="auto"/>
        <w:ind w:firstLine="709"/>
        <w:jc w:val="both"/>
        <w:rPr>
          <w:rFonts w:ascii="Times New Roman" w:hAnsi="Times New Roman" w:cs="Times New Roman"/>
          <w:sz w:val="26"/>
          <w:szCs w:val="26"/>
        </w:rPr>
      </w:pPr>
      <w:r w:rsidRPr="004A349B">
        <w:rPr>
          <w:rFonts w:ascii="Times New Roman" w:hAnsi="Times New Roman" w:cs="Times New Roman"/>
          <w:sz w:val="26"/>
          <w:szCs w:val="26"/>
        </w:rPr>
        <w:t xml:space="preserve">Так же при определении класса ГТС учитывается п.4 Постановления Правительства Российской Федерации от 02.11.2013 № 986 «О классификации гидротехнических сооружений» последствия возможных гидродинамических аварий (расчет вероятного вреда, который может быть причинен жизни, здоровью физических лиц, имуществу физических и юридических лиц, в результате возможной аварии на гидротехнических сооружениях). </w:t>
      </w:r>
    </w:p>
    <w:p w:rsidR="00455C91" w:rsidRPr="004A349B" w:rsidRDefault="00455C91" w:rsidP="00455C91">
      <w:pPr>
        <w:keepNext/>
        <w:keepLines/>
        <w:spacing w:after="0" w:line="240" w:lineRule="auto"/>
        <w:ind w:firstLine="709"/>
        <w:jc w:val="both"/>
        <w:rPr>
          <w:rFonts w:ascii="Times New Roman" w:hAnsi="Times New Roman" w:cs="Times New Roman"/>
          <w:sz w:val="26"/>
          <w:szCs w:val="26"/>
        </w:rPr>
      </w:pPr>
      <w:r w:rsidRPr="004A349B">
        <w:rPr>
          <w:rFonts w:ascii="Times New Roman" w:hAnsi="Times New Roman" w:cs="Times New Roman"/>
          <w:sz w:val="26"/>
          <w:szCs w:val="26"/>
        </w:rPr>
        <w:t xml:space="preserve">Согласно ст.7 117-ФЗ при внесении в Российский регистр гидротехнических сооружений сведений о гидротехническом сооружении ему присваивается один из четырех классов в соответствии с критериями классификации гидротехнических сооружений, установленными постановлением Правительства Российской Федерации от 02.11.2013г. № 986.  Класс </w:t>
      </w:r>
      <w:proofErr w:type="gramStart"/>
      <w:r w:rsidRPr="004A349B">
        <w:rPr>
          <w:rFonts w:ascii="Times New Roman" w:hAnsi="Times New Roman" w:cs="Times New Roman"/>
          <w:sz w:val="26"/>
          <w:szCs w:val="26"/>
        </w:rPr>
        <w:t>указанных</w:t>
      </w:r>
      <w:proofErr w:type="gramEnd"/>
      <w:r w:rsidRPr="004A349B">
        <w:rPr>
          <w:rFonts w:ascii="Times New Roman" w:hAnsi="Times New Roman" w:cs="Times New Roman"/>
          <w:sz w:val="26"/>
          <w:szCs w:val="26"/>
        </w:rPr>
        <w:t xml:space="preserve"> ГТС не определен. </w:t>
      </w:r>
    </w:p>
    <w:p w:rsidR="00455C91" w:rsidRPr="004A349B" w:rsidRDefault="00455C91" w:rsidP="00455C91">
      <w:pPr>
        <w:keepNext/>
        <w:keepLines/>
        <w:spacing w:after="0" w:line="240" w:lineRule="auto"/>
        <w:ind w:firstLine="709"/>
        <w:jc w:val="both"/>
        <w:rPr>
          <w:rFonts w:ascii="Times New Roman" w:hAnsi="Times New Roman" w:cs="Times New Roman"/>
          <w:sz w:val="26"/>
          <w:szCs w:val="26"/>
        </w:rPr>
      </w:pPr>
      <w:proofErr w:type="gramStart"/>
      <w:r w:rsidRPr="004A349B">
        <w:rPr>
          <w:rFonts w:ascii="Times New Roman" w:hAnsi="Times New Roman" w:cs="Times New Roman"/>
          <w:sz w:val="26"/>
          <w:szCs w:val="26"/>
        </w:rPr>
        <w:t>На основании изложенного замечания</w:t>
      </w:r>
      <w:r w:rsidR="00DC69B0">
        <w:rPr>
          <w:rFonts w:ascii="Times New Roman" w:hAnsi="Times New Roman" w:cs="Times New Roman"/>
          <w:sz w:val="26"/>
          <w:szCs w:val="26"/>
        </w:rPr>
        <w:t>,</w:t>
      </w:r>
      <w:r w:rsidRPr="004A349B">
        <w:rPr>
          <w:rFonts w:ascii="Times New Roman" w:hAnsi="Times New Roman" w:cs="Times New Roman"/>
          <w:sz w:val="26"/>
          <w:szCs w:val="26"/>
        </w:rPr>
        <w:t xml:space="preserve"> выданные в 2018 году не выполнены такими организациями как:</w:t>
      </w:r>
      <w:proofErr w:type="gramEnd"/>
      <w:r w:rsidRPr="004A349B">
        <w:rPr>
          <w:rFonts w:ascii="Times New Roman" w:hAnsi="Times New Roman" w:cs="Times New Roman"/>
          <w:sz w:val="26"/>
          <w:szCs w:val="26"/>
        </w:rPr>
        <w:t xml:space="preserve"> </w:t>
      </w:r>
      <w:proofErr w:type="gramStart"/>
      <w:r w:rsidRPr="004A349B">
        <w:rPr>
          <w:rFonts w:ascii="Times New Roman" w:hAnsi="Times New Roman" w:cs="Times New Roman"/>
          <w:sz w:val="26"/>
          <w:szCs w:val="26"/>
        </w:rPr>
        <w:t xml:space="preserve">АО «ГРК Двойной </w:t>
      </w:r>
      <w:proofErr w:type="spellStart"/>
      <w:r w:rsidRPr="004A349B">
        <w:rPr>
          <w:rFonts w:ascii="Times New Roman" w:hAnsi="Times New Roman" w:cs="Times New Roman"/>
          <w:sz w:val="26"/>
          <w:szCs w:val="26"/>
        </w:rPr>
        <w:t>Дук</w:t>
      </w:r>
      <w:proofErr w:type="spellEnd"/>
      <w:r w:rsidRPr="004A349B">
        <w:rPr>
          <w:rFonts w:ascii="Times New Roman" w:hAnsi="Times New Roman" w:cs="Times New Roman"/>
          <w:sz w:val="26"/>
          <w:szCs w:val="26"/>
        </w:rPr>
        <w:t>»; ООО «Рудник Дуэт»; АО «</w:t>
      </w:r>
      <w:proofErr w:type="spellStart"/>
      <w:r w:rsidRPr="004A349B">
        <w:rPr>
          <w:rFonts w:ascii="Times New Roman" w:hAnsi="Times New Roman" w:cs="Times New Roman"/>
          <w:sz w:val="26"/>
          <w:szCs w:val="26"/>
        </w:rPr>
        <w:t>Сарылах</w:t>
      </w:r>
      <w:proofErr w:type="spellEnd"/>
      <w:r w:rsidRPr="004A349B">
        <w:rPr>
          <w:rFonts w:ascii="Times New Roman" w:hAnsi="Times New Roman" w:cs="Times New Roman"/>
          <w:sz w:val="26"/>
          <w:szCs w:val="26"/>
        </w:rPr>
        <w:t xml:space="preserve"> – Сурьма», ООО «Рудник Таборный», ООО «Нерюнгри Металлик; АО «Алмазы </w:t>
      </w:r>
      <w:proofErr w:type="spellStart"/>
      <w:r w:rsidRPr="004A349B">
        <w:rPr>
          <w:rFonts w:ascii="Times New Roman" w:hAnsi="Times New Roman" w:cs="Times New Roman"/>
          <w:sz w:val="26"/>
          <w:szCs w:val="26"/>
        </w:rPr>
        <w:t>Анабара</w:t>
      </w:r>
      <w:proofErr w:type="spellEnd"/>
      <w:r w:rsidRPr="004A349B">
        <w:rPr>
          <w:rFonts w:ascii="Times New Roman" w:hAnsi="Times New Roman" w:cs="Times New Roman"/>
          <w:sz w:val="26"/>
          <w:szCs w:val="26"/>
        </w:rPr>
        <w:t xml:space="preserve">», АО «АДК», АО «Рябиновое», АО «Золото </w:t>
      </w:r>
      <w:proofErr w:type="spellStart"/>
      <w:r w:rsidRPr="004A349B">
        <w:rPr>
          <w:rFonts w:ascii="Times New Roman" w:hAnsi="Times New Roman" w:cs="Times New Roman"/>
          <w:sz w:val="26"/>
          <w:szCs w:val="26"/>
        </w:rPr>
        <w:t>Селигдара</w:t>
      </w:r>
      <w:proofErr w:type="spellEnd"/>
      <w:r w:rsidRPr="004A349B">
        <w:rPr>
          <w:rFonts w:ascii="Times New Roman" w:hAnsi="Times New Roman" w:cs="Times New Roman"/>
          <w:sz w:val="26"/>
          <w:szCs w:val="26"/>
        </w:rPr>
        <w:t xml:space="preserve">», АО «ГОК </w:t>
      </w:r>
      <w:proofErr w:type="spellStart"/>
      <w:r w:rsidRPr="004A349B">
        <w:rPr>
          <w:rFonts w:ascii="Times New Roman" w:hAnsi="Times New Roman" w:cs="Times New Roman"/>
          <w:sz w:val="26"/>
          <w:szCs w:val="26"/>
        </w:rPr>
        <w:t>Инаглинский</w:t>
      </w:r>
      <w:proofErr w:type="spellEnd"/>
      <w:r w:rsidRPr="004A349B">
        <w:rPr>
          <w:rFonts w:ascii="Times New Roman" w:hAnsi="Times New Roman" w:cs="Times New Roman"/>
          <w:sz w:val="26"/>
          <w:szCs w:val="26"/>
        </w:rPr>
        <w:t>», АО «Прогноз» и др.</w:t>
      </w:r>
      <w:proofErr w:type="gramEnd"/>
    </w:p>
    <w:p w:rsidR="00455C91" w:rsidRPr="00455C91" w:rsidRDefault="00455C91" w:rsidP="00455C91">
      <w:pPr>
        <w:keepNext/>
        <w:keepLines/>
        <w:suppressAutoHyphens/>
        <w:spacing w:before="240" w:after="0" w:line="240" w:lineRule="auto"/>
        <w:jc w:val="center"/>
        <w:rPr>
          <w:rFonts w:ascii="Times New Roman" w:eastAsia="Times New Roman" w:hAnsi="Times New Roman" w:cs="Times New Roman"/>
          <w:b/>
          <w:sz w:val="26"/>
          <w:szCs w:val="26"/>
          <w:lang w:eastAsia="ru-RU"/>
        </w:rPr>
      </w:pPr>
      <w:r w:rsidRPr="00455C91">
        <w:rPr>
          <w:rFonts w:ascii="Times New Roman" w:eastAsia="Times New Roman" w:hAnsi="Times New Roman" w:cs="Times New Roman"/>
          <w:b/>
          <w:sz w:val="26"/>
          <w:szCs w:val="26"/>
          <w:lang w:eastAsia="ru-RU"/>
        </w:rPr>
        <w:lastRenderedPageBreak/>
        <w:t xml:space="preserve">О типовых нарушениях обязательных требований </w:t>
      </w:r>
      <w:r w:rsidRPr="00455C91">
        <w:rPr>
          <w:rFonts w:ascii="Times New Roman" w:eastAsia="Times New Roman" w:hAnsi="Times New Roman" w:cs="Times New Roman"/>
          <w:b/>
          <w:bCs/>
          <w:sz w:val="26"/>
          <w:szCs w:val="26"/>
          <w:lang w:eastAsia="ru-RU"/>
        </w:rPr>
        <w:t xml:space="preserve">в </w:t>
      </w:r>
      <w:r w:rsidRPr="00455C91">
        <w:rPr>
          <w:rFonts w:ascii="Times New Roman" w:eastAsia="Times New Roman" w:hAnsi="Times New Roman" w:cs="Times New Roman"/>
          <w:b/>
          <w:sz w:val="26"/>
          <w:szCs w:val="26"/>
          <w:lang w:eastAsia="ru-RU"/>
        </w:rPr>
        <w:t>горнорудной и угольной промышленности</w:t>
      </w:r>
      <w:r w:rsidRPr="00455C91">
        <w:rPr>
          <w:rFonts w:ascii="Times New Roman" w:eastAsia="Times New Roman" w:hAnsi="Times New Roman" w:cs="Times New Roman"/>
          <w:b/>
          <w:bCs/>
          <w:sz w:val="26"/>
          <w:szCs w:val="26"/>
          <w:lang w:eastAsia="ru-RU"/>
        </w:rPr>
        <w:t xml:space="preserve"> при осуществлении государственного строительного надзора и надзора за подъемными сооружениями в </w:t>
      </w:r>
      <w:r w:rsidRPr="00455C91">
        <w:rPr>
          <w:rFonts w:ascii="Times New Roman" w:eastAsia="Times New Roman" w:hAnsi="Times New Roman" w:cs="Times New Roman"/>
          <w:b/>
          <w:sz w:val="26"/>
          <w:szCs w:val="26"/>
          <w:lang w:eastAsia="ru-RU"/>
        </w:rPr>
        <w:t>2019 году</w:t>
      </w:r>
    </w:p>
    <w:p w:rsidR="00455C91" w:rsidRPr="00455C91" w:rsidRDefault="00455C91" w:rsidP="00455C91">
      <w:pPr>
        <w:keepNext/>
        <w:keepLines/>
        <w:suppressAutoHyphens/>
        <w:spacing w:before="120" w:after="0" w:line="240" w:lineRule="auto"/>
        <w:jc w:val="center"/>
        <w:rPr>
          <w:rFonts w:ascii="Times New Roman" w:eastAsia="Times New Roman" w:hAnsi="Times New Roman" w:cs="Times New Roman"/>
          <w:b/>
          <w:sz w:val="26"/>
          <w:szCs w:val="26"/>
          <w:lang w:eastAsia="ru-RU"/>
        </w:rPr>
      </w:pPr>
      <w:r w:rsidRPr="00455C91">
        <w:rPr>
          <w:rFonts w:ascii="Times New Roman" w:eastAsia="Times New Roman" w:hAnsi="Times New Roman" w:cs="Times New Roman"/>
          <w:b/>
          <w:sz w:val="26"/>
          <w:szCs w:val="26"/>
          <w:lang w:eastAsia="ru-RU"/>
        </w:rPr>
        <w:t xml:space="preserve">Нарушения </w:t>
      </w:r>
      <w:r w:rsidRPr="00455C91">
        <w:rPr>
          <w:rFonts w:ascii="Times New Roman" w:eastAsia="Times New Roman" w:hAnsi="Times New Roman" w:cs="Times New Roman"/>
          <w:b/>
          <w:bCs/>
          <w:sz w:val="26"/>
          <w:szCs w:val="26"/>
          <w:lang w:eastAsia="ru-RU"/>
        </w:rPr>
        <w:t xml:space="preserve">в </w:t>
      </w:r>
      <w:r w:rsidRPr="00455C91">
        <w:rPr>
          <w:rFonts w:ascii="Times New Roman" w:eastAsia="Times New Roman" w:hAnsi="Times New Roman" w:cs="Times New Roman"/>
          <w:b/>
          <w:sz w:val="26"/>
          <w:szCs w:val="26"/>
          <w:lang w:eastAsia="ru-RU"/>
        </w:rPr>
        <w:t>горнорудной и угольной промышленности</w:t>
      </w:r>
      <w:r w:rsidRPr="00455C91">
        <w:rPr>
          <w:rFonts w:ascii="Times New Roman" w:eastAsia="Times New Roman" w:hAnsi="Times New Roman" w:cs="Times New Roman"/>
          <w:b/>
          <w:bCs/>
          <w:sz w:val="26"/>
          <w:szCs w:val="26"/>
          <w:lang w:eastAsia="ru-RU"/>
        </w:rPr>
        <w:t xml:space="preserve"> при осуществлении государственного строительного надзора                                       </w:t>
      </w:r>
    </w:p>
    <w:p w:rsidR="0059365A" w:rsidRPr="0059365A" w:rsidRDefault="0059365A" w:rsidP="0059365A">
      <w:pPr>
        <w:keepNext/>
        <w:keepLines/>
        <w:suppressAutoHyphens/>
        <w:spacing w:before="120" w:after="0" w:line="240" w:lineRule="auto"/>
        <w:ind w:firstLine="709"/>
        <w:jc w:val="both"/>
        <w:rPr>
          <w:rFonts w:ascii="Times New Roman" w:eastAsia="Times New Roman" w:hAnsi="Times New Roman" w:cs="Times New Roman"/>
          <w:sz w:val="26"/>
          <w:szCs w:val="26"/>
          <w:lang w:eastAsia="ru-RU"/>
        </w:rPr>
      </w:pPr>
      <w:r w:rsidRPr="0059365A">
        <w:rPr>
          <w:rFonts w:ascii="Times New Roman" w:eastAsia="Times New Roman" w:hAnsi="Times New Roman" w:cs="Times New Roman"/>
          <w:sz w:val="26"/>
          <w:szCs w:val="26"/>
          <w:lang w:eastAsia="ru-RU"/>
        </w:rPr>
        <w:t>За отчетный период, инспекторским составом, осуществляющим государственный строительный надзор, проведено 116 проверок</w:t>
      </w:r>
      <w:r w:rsidRPr="0059365A">
        <w:rPr>
          <w:rFonts w:ascii="Times New Roman" w:eastAsia="Times New Roman" w:hAnsi="Times New Roman" w:cs="Times New Roman"/>
          <w:b/>
          <w:sz w:val="26"/>
          <w:szCs w:val="26"/>
          <w:lang w:eastAsia="ru-RU"/>
        </w:rPr>
        <w:t xml:space="preserve"> </w:t>
      </w:r>
      <w:r w:rsidRPr="0059365A">
        <w:rPr>
          <w:rFonts w:ascii="Times New Roman" w:eastAsia="Times New Roman" w:hAnsi="Times New Roman" w:cs="Times New Roman"/>
          <w:sz w:val="26"/>
          <w:szCs w:val="26"/>
          <w:lang w:eastAsia="ru-RU"/>
        </w:rPr>
        <w:t xml:space="preserve">предприятий горнорудной и угольной </w:t>
      </w:r>
      <w:proofErr w:type="gramStart"/>
      <w:r w:rsidRPr="0059365A">
        <w:rPr>
          <w:rFonts w:ascii="Times New Roman" w:eastAsia="Times New Roman" w:hAnsi="Times New Roman" w:cs="Times New Roman"/>
          <w:sz w:val="26"/>
          <w:szCs w:val="26"/>
          <w:lang w:eastAsia="ru-RU"/>
        </w:rPr>
        <w:t>промышленности</w:t>
      </w:r>
      <w:proofErr w:type="gramEnd"/>
      <w:r w:rsidRPr="0059365A">
        <w:rPr>
          <w:rFonts w:ascii="Times New Roman" w:eastAsia="Times New Roman" w:hAnsi="Times New Roman" w:cs="Times New Roman"/>
          <w:sz w:val="26"/>
          <w:szCs w:val="26"/>
          <w:lang w:eastAsia="ru-RU"/>
        </w:rPr>
        <w:t xml:space="preserve"> таких как ООО «</w:t>
      </w:r>
      <w:proofErr w:type="spellStart"/>
      <w:r w:rsidRPr="0059365A">
        <w:rPr>
          <w:rFonts w:ascii="Times New Roman" w:eastAsia="Times New Roman" w:hAnsi="Times New Roman" w:cs="Times New Roman"/>
          <w:sz w:val="26"/>
          <w:szCs w:val="26"/>
          <w:lang w:eastAsia="ru-RU"/>
        </w:rPr>
        <w:t>Эльгауголь</w:t>
      </w:r>
      <w:proofErr w:type="spellEnd"/>
      <w:r w:rsidRPr="0059365A">
        <w:rPr>
          <w:rFonts w:ascii="Times New Roman" w:eastAsia="Times New Roman" w:hAnsi="Times New Roman" w:cs="Times New Roman"/>
          <w:sz w:val="26"/>
          <w:szCs w:val="26"/>
          <w:lang w:eastAsia="ru-RU"/>
        </w:rPr>
        <w:t>»,                ООО «УК «</w:t>
      </w:r>
      <w:proofErr w:type="spellStart"/>
      <w:r w:rsidRPr="0059365A">
        <w:rPr>
          <w:rFonts w:ascii="Times New Roman" w:eastAsia="Times New Roman" w:hAnsi="Times New Roman" w:cs="Times New Roman"/>
          <w:sz w:val="26"/>
          <w:szCs w:val="26"/>
          <w:lang w:eastAsia="ru-RU"/>
        </w:rPr>
        <w:t>Колмар</w:t>
      </w:r>
      <w:proofErr w:type="spellEnd"/>
      <w:r w:rsidRPr="0059365A">
        <w:rPr>
          <w:rFonts w:ascii="Times New Roman" w:eastAsia="Times New Roman" w:hAnsi="Times New Roman" w:cs="Times New Roman"/>
          <w:sz w:val="26"/>
          <w:szCs w:val="26"/>
          <w:lang w:eastAsia="ru-RU"/>
        </w:rPr>
        <w:t>», АО ХК «</w:t>
      </w:r>
      <w:proofErr w:type="spellStart"/>
      <w:r w:rsidRPr="0059365A">
        <w:rPr>
          <w:rFonts w:ascii="Times New Roman" w:eastAsia="Times New Roman" w:hAnsi="Times New Roman" w:cs="Times New Roman"/>
          <w:sz w:val="26"/>
          <w:szCs w:val="26"/>
          <w:lang w:eastAsia="ru-RU"/>
        </w:rPr>
        <w:t>Якутуголь</w:t>
      </w:r>
      <w:proofErr w:type="spellEnd"/>
      <w:r w:rsidRPr="0059365A">
        <w:rPr>
          <w:rFonts w:ascii="Times New Roman" w:eastAsia="Times New Roman" w:hAnsi="Times New Roman" w:cs="Times New Roman"/>
          <w:sz w:val="26"/>
          <w:szCs w:val="26"/>
          <w:lang w:eastAsia="ru-RU"/>
        </w:rPr>
        <w:t xml:space="preserve">»,  ООО «Рябиновое», АО «Золото </w:t>
      </w:r>
      <w:proofErr w:type="spellStart"/>
      <w:r w:rsidRPr="0059365A">
        <w:rPr>
          <w:rFonts w:ascii="Times New Roman" w:eastAsia="Times New Roman" w:hAnsi="Times New Roman" w:cs="Times New Roman"/>
          <w:sz w:val="26"/>
          <w:szCs w:val="26"/>
          <w:lang w:eastAsia="ru-RU"/>
        </w:rPr>
        <w:t>Селигдара</w:t>
      </w:r>
      <w:proofErr w:type="spellEnd"/>
      <w:r w:rsidRPr="0059365A">
        <w:rPr>
          <w:rFonts w:ascii="Times New Roman" w:eastAsia="Times New Roman" w:hAnsi="Times New Roman" w:cs="Times New Roman"/>
          <w:sz w:val="26"/>
          <w:szCs w:val="26"/>
          <w:lang w:eastAsia="ru-RU"/>
        </w:rPr>
        <w:t>», ООО «Нерюнгри-Металлик», ООО «ГРК «Двойной-</w:t>
      </w:r>
      <w:proofErr w:type="spellStart"/>
      <w:r w:rsidRPr="0059365A">
        <w:rPr>
          <w:rFonts w:ascii="Times New Roman" w:eastAsia="Times New Roman" w:hAnsi="Times New Roman" w:cs="Times New Roman"/>
          <w:sz w:val="26"/>
          <w:szCs w:val="26"/>
          <w:lang w:eastAsia="ru-RU"/>
        </w:rPr>
        <w:t>Дук</w:t>
      </w:r>
      <w:proofErr w:type="spellEnd"/>
      <w:r w:rsidRPr="0059365A">
        <w:rPr>
          <w:rFonts w:ascii="Times New Roman" w:eastAsia="Times New Roman" w:hAnsi="Times New Roman" w:cs="Times New Roman"/>
          <w:sz w:val="26"/>
          <w:szCs w:val="26"/>
          <w:lang w:eastAsia="ru-RU"/>
        </w:rPr>
        <w:t xml:space="preserve">»,                         АК «АЛРОСА». </w:t>
      </w:r>
    </w:p>
    <w:p w:rsidR="0059365A" w:rsidRPr="0059365A" w:rsidRDefault="0059365A" w:rsidP="0059365A">
      <w:pPr>
        <w:keepNext/>
        <w:keepLines/>
        <w:suppressAutoHyphens/>
        <w:spacing w:after="0" w:line="240" w:lineRule="auto"/>
        <w:ind w:firstLine="709"/>
        <w:jc w:val="both"/>
        <w:rPr>
          <w:rFonts w:ascii="Times New Roman" w:eastAsia="Times New Roman" w:hAnsi="Times New Roman" w:cs="Times New Roman"/>
          <w:sz w:val="26"/>
          <w:szCs w:val="26"/>
          <w:lang w:eastAsia="ru-RU"/>
        </w:rPr>
      </w:pPr>
      <w:r w:rsidRPr="0059365A">
        <w:rPr>
          <w:rFonts w:ascii="Times New Roman" w:eastAsia="Times New Roman" w:hAnsi="Times New Roman" w:cs="Times New Roman"/>
          <w:sz w:val="26"/>
          <w:szCs w:val="26"/>
          <w:lang w:eastAsia="ru-RU"/>
        </w:rPr>
        <w:t xml:space="preserve">Проверки проводились по выполнению ранее выданных предписаний,  на основании программ проведения проверок, по извещениям об окончании строительства/реконструкции объектов капитального строительства. </w:t>
      </w:r>
    </w:p>
    <w:p w:rsidR="0059365A" w:rsidRPr="0059365A" w:rsidRDefault="0059365A" w:rsidP="0059365A">
      <w:pPr>
        <w:keepNext/>
        <w:keepLines/>
        <w:spacing w:after="0" w:line="240" w:lineRule="auto"/>
        <w:ind w:firstLine="709"/>
        <w:jc w:val="both"/>
        <w:rPr>
          <w:rFonts w:ascii="Times New Roman" w:eastAsia="Times New Roman" w:hAnsi="Times New Roman" w:cs="Times New Roman"/>
          <w:sz w:val="26"/>
          <w:szCs w:val="26"/>
          <w:lang w:eastAsia="ru-RU"/>
        </w:rPr>
      </w:pPr>
      <w:r w:rsidRPr="0059365A">
        <w:rPr>
          <w:rFonts w:ascii="Times New Roman" w:eastAsia="Times New Roman" w:hAnsi="Times New Roman" w:cs="Times New Roman"/>
          <w:sz w:val="26"/>
          <w:szCs w:val="26"/>
          <w:lang w:eastAsia="ru-RU"/>
        </w:rPr>
        <w:t>По результатам проведенных проверок, выявлено 179 нарушений (нарушения требований проектной документации, технических регламентов, сводов правил, применения стройматериалов и установленного порядка строительства).</w:t>
      </w:r>
    </w:p>
    <w:p w:rsidR="0059365A" w:rsidRPr="0059365A" w:rsidRDefault="0059365A" w:rsidP="0059365A">
      <w:pPr>
        <w:keepNext/>
        <w:keepLines/>
        <w:tabs>
          <w:tab w:val="left" w:pos="1155"/>
        </w:tabs>
        <w:spacing w:after="0" w:line="240" w:lineRule="auto"/>
        <w:ind w:firstLine="709"/>
        <w:jc w:val="both"/>
        <w:rPr>
          <w:rFonts w:ascii="Times New Roman" w:eastAsia="Times New Roman" w:hAnsi="Times New Roman" w:cs="Times New Roman"/>
          <w:sz w:val="26"/>
          <w:szCs w:val="26"/>
          <w:lang w:eastAsia="ru-RU"/>
        </w:rPr>
      </w:pPr>
      <w:r w:rsidRPr="0059365A">
        <w:rPr>
          <w:rFonts w:ascii="Times New Roman" w:eastAsia="Times New Roman" w:hAnsi="Times New Roman" w:cs="Times New Roman"/>
          <w:sz w:val="26"/>
          <w:szCs w:val="26"/>
          <w:lang w:eastAsia="ru-RU"/>
        </w:rPr>
        <w:t>Основными нарушениями при осуществлении государственного строительного надзора, являются:</w:t>
      </w:r>
    </w:p>
    <w:p w:rsidR="0059365A" w:rsidRPr="0059365A" w:rsidRDefault="0059365A" w:rsidP="0059365A">
      <w:pPr>
        <w:keepNext/>
        <w:keepLines/>
        <w:tabs>
          <w:tab w:val="left" w:pos="993"/>
        </w:tabs>
        <w:spacing w:after="0" w:line="240" w:lineRule="auto"/>
        <w:ind w:firstLine="709"/>
        <w:jc w:val="both"/>
        <w:rPr>
          <w:rFonts w:ascii="Times New Roman" w:eastAsia="Times New Roman" w:hAnsi="Times New Roman" w:cs="Times New Roman"/>
          <w:sz w:val="26"/>
          <w:szCs w:val="26"/>
          <w:lang w:eastAsia="ru-RU"/>
        </w:rPr>
      </w:pPr>
      <w:r w:rsidRPr="0059365A">
        <w:rPr>
          <w:rFonts w:ascii="Times New Roman" w:eastAsia="Times New Roman" w:hAnsi="Times New Roman" w:cs="Times New Roman"/>
          <w:sz w:val="26"/>
          <w:szCs w:val="26"/>
          <w:lang w:eastAsia="ru-RU"/>
        </w:rPr>
        <w:t>- осуществление строительства объекта без разрешения на строительство;</w:t>
      </w:r>
    </w:p>
    <w:p w:rsidR="0059365A" w:rsidRPr="00455C91" w:rsidRDefault="0059365A" w:rsidP="0059365A">
      <w:pPr>
        <w:keepNext/>
        <w:keepLines/>
        <w:tabs>
          <w:tab w:val="left" w:pos="993"/>
        </w:tabs>
        <w:spacing w:after="0" w:line="240" w:lineRule="auto"/>
        <w:ind w:firstLine="709"/>
        <w:jc w:val="both"/>
        <w:rPr>
          <w:rFonts w:ascii="Times New Roman" w:eastAsia="Times New Roman" w:hAnsi="Times New Roman" w:cs="Times New Roman"/>
          <w:sz w:val="26"/>
          <w:szCs w:val="26"/>
          <w:lang w:eastAsia="ru-RU"/>
        </w:rPr>
      </w:pPr>
      <w:r w:rsidRPr="0059365A">
        <w:rPr>
          <w:rFonts w:ascii="Times New Roman" w:eastAsia="Times New Roman" w:hAnsi="Times New Roman" w:cs="Times New Roman"/>
          <w:sz w:val="26"/>
          <w:szCs w:val="26"/>
          <w:lang w:eastAsia="ru-RU"/>
        </w:rPr>
        <w:t xml:space="preserve">- нарушение </w:t>
      </w:r>
      <w:r w:rsidRPr="00455C91">
        <w:rPr>
          <w:rFonts w:ascii="Times New Roman" w:eastAsia="Times New Roman" w:hAnsi="Times New Roman" w:cs="Times New Roman"/>
          <w:sz w:val="26"/>
          <w:szCs w:val="26"/>
          <w:lang w:eastAsia="ru-RU"/>
        </w:rPr>
        <w:t>сроков направления извещения о начале строительства, реконструкции объектов капитального строительства;</w:t>
      </w:r>
      <w:r w:rsidRPr="00455C91">
        <w:rPr>
          <w:rFonts w:ascii="Times New Roman" w:eastAsia="Times New Roman" w:hAnsi="Times New Roman" w:cs="Times New Roman"/>
          <w:sz w:val="26"/>
          <w:szCs w:val="26"/>
          <w:lang w:eastAsia="ru-RU"/>
        </w:rPr>
        <w:tab/>
      </w:r>
    </w:p>
    <w:p w:rsidR="0059365A" w:rsidRPr="00455C91" w:rsidRDefault="0059365A" w:rsidP="0059365A">
      <w:pPr>
        <w:keepNext/>
        <w:keepLines/>
        <w:tabs>
          <w:tab w:val="left" w:pos="993"/>
        </w:tab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sz w:val="26"/>
          <w:szCs w:val="26"/>
          <w:lang w:eastAsia="ru-RU"/>
        </w:rPr>
        <w:t xml:space="preserve"> - ведение исполнительной документации, общих и специальных журналов работ, в том числе их несвоевременная регистрация в органе государственного строительного надзора;  </w:t>
      </w:r>
    </w:p>
    <w:p w:rsidR="0059365A" w:rsidRPr="00455C91" w:rsidRDefault="0059365A" w:rsidP="0059365A">
      <w:pPr>
        <w:keepNext/>
        <w:keepLines/>
        <w:tabs>
          <w:tab w:val="left" w:pos="1155"/>
        </w:tab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sz w:val="26"/>
          <w:szCs w:val="26"/>
          <w:lang w:eastAsia="ru-RU"/>
        </w:rPr>
        <w:t>- неудовлетворительное осуществление строительного контроля застройщиком, техническим заказчиком и лицом осуществляющим строительство;</w:t>
      </w:r>
    </w:p>
    <w:p w:rsidR="0059365A" w:rsidRPr="00455C91" w:rsidRDefault="0059365A" w:rsidP="0059365A">
      <w:pPr>
        <w:keepNext/>
        <w:keepLines/>
        <w:tabs>
          <w:tab w:val="left" w:pos="1155"/>
        </w:tab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sz w:val="26"/>
          <w:szCs w:val="26"/>
          <w:lang w:eastAsia="ru-RU"/>
        </w:rPr>
        <w:t xml:space="preserve"> - нарушения организационного порядка строительства;</w:t>
      </w:r>
    </w:p>
    <w:p w:rsidR="0059365A" w:rsidRPr="00455C91" w:rsidRDefault="0059365A" w:rsidP="0059365A">
      <w:pPr>
        <w:keepNext/>
        <w:keepLines/>
        <w:tabs>
          <w:tab w:val="left" w:pos="1155"/>
        </w:tab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sz w:val="26"/>
          <w:szCs w:val="26"/>
          <w:lang w:eastAsia="ru-RU"/>
        </w:rPr>
        <w:t xml:space="preserve"> - отклонения от проектной документации, получившей положительное заключение государственной экспертизы.       </w:t>
      </w:r>
    </w:p>
    <w:p w:rsidR="0059365A" w:rsidRPr="00455C91" w:rsidRDefault="0059365A" w:rsidP="0059365A">
      <w:pPr>
        <w:keepNext/>
        <w:keepLine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sz w:val="26"/>
          <w:szCs w:val="26"/>
          <w:lang w:eastAsia="ru-RU"/>
        </w:rPr>
        <w:t>По результатам проведенных проверок наложено 80 административных штрафов: 32 на юридическое лицо и 48 на должностное лицо.</w:t>
      </w:r>
    </w:p>
    <w:p w:rsidR="0059365A" w:rsidRPr="00455C91" w:rsidRDefault="0059365A" w:rsidP="0059365A">
      <w:pPr>
        <w:keepNext/>
        <w:keepLine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sz w:val="26"/>
          <w:szCs w:val="26"/>
          <w:lang w:eastAsia="ru-RU"/>
        </w:rPr>
        <w:t xml:space="preserve"> Сумма штрафов, за отчетный период, составила 6580 тыс. рублей.</w:t>
      </w:r>
    </w:p>
    <w:p w:rsidR="00455C91" w:rsidRPr="00455C91" w:rsidRDefault="00455C91" w:rsidP="00455C91">
      <w:pPr>
        <w:keepNext/>
        <w:keepLines/>
        <w:suppressAutoHyphens/>
        <w:spacing w:before="120" w:after="120" w:line="240" w:lineRule="auto"/>
        <w:ind w:firstLine="709"/>
        <w:jc w:val="center"/>
        <w:rPr>
          <w:rFonts w:ascii="Times New Roman" w:eastAsia="Times New Roman" w:hAnsi="Times New Roman" w:cs="Times New Roman"/>
          <w:bCs/>
          <w:i/>
          <w:sz w:val="26"/>
          <w:szCs w:val="26"/>
          <w:lang w:eastAsia="ru-RU"/>
        </w:rPr>
      </w:pPr>
      <w:proofErr w:type="gramStart"/>
      <w:r w:rsidRPr="00455C91">
        <w:rPr>
          <w:rFonts w:ascii="Times New Roman" w:eastAsia="Times New Roman" w:hAnsi="Times New Roman" w:cs="Times New Roman"/>
          <w:i/>
          <w:sz w:val="26"/>
          <w:szCs w:val="26"/>
          <w:lang w:eastAsia="ru-RU"/>
        </w:rPr>
        <w:t>Нарушения</w:t>
      </w:r>
      <w:proofErr w:type="gramEnd"/>
      <w:r w:rsidRPr="00455C91">
        <w:rPr>
          <w:rFonts w:ascii="Times New Roman" w:eastAsia="Times New Roman" w:hAnsi="Times New Roman" w:cs="Times New Roman"/>
          <w:i/>
          <w:sz w:val="26"/>
          <w:szCs w:val="26"/>
          <w:lang w:eastAsia="ru-RU"/>
        </w:rPr>
        <w:t xml:space="preserve"> </w:t>
      </w:r>
      <w:r w:rsidRPr="00455C91">
        <w:rPr>
          <w:rFonts w:ascii="Times New Roman" w:eastAsia="Times New Roman" w:hAnsi="Times New Roman" w:cs="Times New Roman"/>
          <w:bCs/>
          <w:i/>
          <w:sz w:val="26"/>
          <w:szCs w:val="26"/>
          <w:lang w:eastAsia="ru-RU"/>
        </w:rPr>
        <w:t>выявленные в отношении ООО «</w:t>
      </w:r>
      <w:proofErr w:type="spellStart"/>
      <w:r w:rsidRPr="00455C91">
        <w:rPr>
          <w:rFonts w:ascii="Times New Roman" w:eastAsia="Times New Roman" w:hAnsi="Times New Roman" w:cs="Times New Roman"/>
          <w:bCs/>
          <w:i/>
          <w:sz w:val="26"/>
          <w:szCs w:val="26"/>
          <w:lang w:eastAsia="ru-RU"/>
        </w:rPr>
        <w:t>Эльгауголь</w:t>
      </w:r>
      <w:proofErr w:type="spellEnd"/>
      <w:r w:rsidRPr="00455C91">
        <w:rPr>
          <w:rFonts w:ascii="Times New Roman" w:eastAsia="Times New Roman" w:hAnsi="Times New Roman" w:cs="Times New Roman"/>
          <w:bCs/>
          <w:i/>
          <w:sz w:val="26"/>
          <w:szCs w:val="26"/>
          <w:lang w:eastAsia="ru-RU"/>
        </w:rPr>
        <w:t>»</w:t>
      </w:r>
    </w:p>
    <w:p w:rsidR="00455C91" w:rsidRPr="00455C91" w:rsidRDefault="00455C91" w:rsidP="00455C91">
      <w:pPr>
        <w:keepNext/>
        <w:keepLines/>
        <w:suppressAutoHyphens/>
        <w:spacing w:after="0" w:line="240" w:lineRule="auto"/>
        <w:ind w:firstLine="709"/>
        <w:rPr>
          <w:rFonts w:ascii="Times New Roman" w:eastAsia="Times New Roman" w:hAnsi="Times New Roman" w:cs="Times New Roman"/>
          <w:bCs/>
          <w:sz w:val="26"/>
          <w:szCs w:val="26"/>
          <w:u w:val="single"/>
          <w:lang w:eastAsia="ru-RU"/>
        </w:rPr>
      </w:pPr>
      <w:r w:rsidRPr="00455C91">
        <w:rPr>
          <w:rFonts w:ascii="Times New Roman" w:eastAsia="Times New Roman" w:hAnsi="Times New Roman" w:cs="Times New Roman"/>
          <w:bCs/>
          <w:sz w:val="26"/>
          <w:szCs w:val="26"/>
          <w:u w:val="single"/>
          <w:lang w:eastAsia="ru-RU"/>
        </w:rPr>
        <w:t>Эльгинский угольный комплекс</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На данный момент не исполнены предписания по нарушениям, выявленным в марте 2017 года. Строительство объекта осуществлялось по проектной документации не прошедшей государственную экспертизу.                            Арбитражным судом Р</w:t>
      </w:r>
      <w:proofErr w:type="gramStart"/>
      <w:r w:rsidRPr="00455C91">
        <w:rPr>
          <w:rFonts w:ascii="Times New Roman" w:eastAsia="Times New Roman" w:hAnsi="Times New Roman" w:cs="Times New Roman"/>
          <w:bCs/>
          <w:sz w:val="26"/>
          <w:szCs w:val="26"/>
          <w:lang w:eastAsia="ru-RU"/>
        </w:rPr>
        <w:t>С(</w:t>
      </w:r>
      <w:proofErr w:type="gramEnd"/>
      <w:r w:rsidRPr="00455C91">
        <w:rPr>
          <w:rFonts w:ascii="Times New Roman" w:eastAsia="Times New Roman" w:hAnsi="Times New Roman" w:cs="Times New Roman"/>
          <w:bCs/>
          <w:sz w:val="26"/>
          <w:szCs w:val="26"/>
          <w:lang w:eastAsia="ru-RU"/>
        </w:rPr>
        <w:t>Я) общество привлечено к административной ответственности по части 6 статьи 19.5 КоАП РФ за невыполнение предписаний.</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На основании ходатайств от общества неоднократно продлялись сроки  по устранению нарушений указанных в предписаниях. Продление сроков связано с замечаниями, выявленными ФАУ «</w:t>
      </w:r>
      <w:proofErr w:type="spellStart"/>
      <w:r w:rsidRPr="00455C91">
        <w:rPr>
          <w:rFonts w:ascii="Times New Roman" w:eastAsia="Times New Roman" w:hAnsi="Times New Roman" w:cs="Times New Roman"/>
          <w:bCs/>
          <w:sz w:val="26"/>
          <w:szCs w:val="26"/>
          <w:lang w:eastAsia="ru-RU"/>
        </w:rPr>
        <w:t>Главгосэкспертиза</w:t>
      </w:r>
      <w:proofErr w:type="spellEnd"/>
      <w:r w:rsidRPr="00455C91">
        <w:rPr>
          <w:rFonts w:ascii="Times New Roman" w:eastAsia="Times New Roman" w:hAnsi="Times New Roman" w:cs="Times New Roman"/>
          <w:bCs/>
          <w:sz w:val="26"/>
          <w:szCs w:val="26"/>
          <w:lang w:eastAsia="ru-RU"/>
        </w:rPr>
        <w:t xml:space="preserve"> России» при повторном рассмотрении проектной документации.</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Срок истечения предписаний продлен до 20 мая 2020 года.</w:t>
      </w:r>
    </w:p>
    <w:p w:rsidR="00455C91" w:rsidRPr="00455C91" w:rsidRDefault="00455C91" w:rsidP="00455C91">
      <w:pPr>
        <w:keepNext/>
        <w:keepLines/>
        <w:suppressAutoHyphens/>
        <w:spacing w:after="0" w:line="240" w:lineRule="auto"/>
        <w:ind w:firstLine="709"/>
        <w:rPr>
          <w:rFonts w:ascii="Times New Roman" w:eastAsia="Times New Roman" w:hAnsi="Times New Roman" w:cs="Times New Roman"/>
          <w:bCs/>
          <w:sz w:val="26"/>
          <w:szCs w:val="26"/>
          <w:u w:val="single"/>
          <w:lang w:eastAsia="ru-RU"/>
        </w:rPr>
      </w:pPr>
      <w:r w:rsidRPr="00455C91">
        <w:rPr>
          <w:rFonts w:ascii="Times New Roman" w:eastAsia="Times New Roman" w:hAnsi="Times New Roman" w:cs="Times New Roman"/>
          <w:bCs/>
          <w:sz w:val="26"/>
          <w:szCs w:val="26"/>
          <w:u w:val="single"/>
          <w:lang w:eastAsia="ru-RU"/>
        </w:rPr>
        <w:t>Установка дробления рядовых углей</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hAnsi="Times New Roman" w:cs="Times New Roman"/>
          <w:sz w:val="26"/>
          <w:szCs w:val="26"/>
        </w:rPr>
        <w:t xml:space="preserve">- </w:t>
      </w:r>
      <w:r w:rsidRPr="00455C91">
        <w:rPr>
          <w:rFonts w:ascii="Times New Roman" w:eastAsia="Times New Roman" w:hAnsi="Times New Roman" w:cs="Times New Roman"/>
          <w:sz w:val="26"/>
          <w:szCs w:val="26"/>
          <w:lang w:eastAsia="ru-RU"/>
        </w:rPr>
        <w:t>Нарушен установленный порядок строительства, а именно: не направлено извещение о начале строительства в орган государственного строительного надзора;</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 Строительство объекта осуществлялось без разрешения на строительство;</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sz w:val="26"/>
          <w:szCs w:val="26"/>
          <w:lang w:eastAsia="ru-RU"/>
        </w:rPr>
        <w:lastRenderedPageBreak/>
        <w:t>- Несвоевременная регистрация в органе государственного строительного надзора общих и специальных журналов работ;</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 xml:space="preserve">- Нарушены требования проектной документации при строительстве объекта. </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 xml:space="preserve"> Юридическое лицо привлечено к административной ответственности по ч. 1 ст. 9.5, ч. 2 ст. 9.5, ч. 1 ст. 9.4 КоАП РФ. </w:t>
      </w:r>
    </w:p>
    <w:p w:rsidR="00455C91" w:rsidRPr="00455C91" w:rsidRDefault="00455C91" w:rsidP="00455C91">
      <w:pPr>
        <w:keepNext/>
        <w:keepLines/>
        <w:suppressAutoHyphens/>
        <w:spacing w:before="120" w:after="120" w:line="240" w:lineRule="auto"/>
        <w:ind w:firstLine="709"/>
        <w:jc w:val="center"/>
        <w:rPr>
          <w:rFonts w:ascii="Times New Roman" w:eastAsia="Times New Roman" w:hAnsi="Times New Roman" w:cs="Times New Roman"/>
          <w:bCs/>
          <w:i/>
          <w:sz w:val="26"/>
          <w:szCs w:val="26"/>
          <w:lang w:eastAsia="ru-RU"/>
        </w:rPr>
      </w:pPr>
      <w:proofErr w:type="gramStart"/>
      <w:r w:rsidRPr="00455C91">
        <w:rPr>
          <w:rFonts w:ascii="Times New Roman" w:eastAsia="Times New Roman" w:hAnsi="Times New Roman" w:cs="Times New Roman"/>
          <w:i/>
          <w:sz w:val="26"/>
          <w:szCs w:val="26"/>
          <w:lang w:eastAsia="ru-RU"/>
        </w:rPr>
        <w:t>Нарушения</w:t>
      </w:r>
      <w:proofErr w:type="gramEnd"/>
      <w:r w:rsidRPr="00455C91">
        <w:rPr>
          <w:rFonts w:ascii="Times New Roman" w:eastAsia="Times New Roman" w:hAnsi="Times New Roman" w:cs="Times New Roman"/>
          <w:i/>
          <w:sz w:val="26"/>
          <w:szCs w:val="26"/>
          <w:lang w:eastAsia="ru-RU"/>
        </w:rPr>
        <w:t xml:space="preserve"> </w:t>
      </w:r>
      <w:r w:rsidRPr="00455C91">
        <w:rPr>
          <w:rFonts w:ascii="Times New Roman" w:eastAsia="Times New Roman" w:hAnsi="Times New Roman" w:cs="Times New Roman"/>
          <w:bCs/>
          <w:i/>
          <w:sz w:val="26"/>
          <w:szCs w:val="26"/>
          <w:lang w:eastAsia="ru-RU"/>
        </w:rPr>
        <w:t>выявленные в отношении ООО «УК «</w:t>
      </w:r>
      <w:proofErr w:type="spellStart"/>
      <w:r w:rsidRPr="00455C91">
        <w:rPr>
          <w:rFonts w:ascii="Times New Roman" w:eastAsia="Times New Roman" w:hAnsi="Times New Roman" w:cs="Times New Roman"/>
          <w:bCs/>
          <w:i/>
          <w:sz w:val="26"/>
          <w:szCs w:val="26"/>
          <w:lang w:eastAsia="ru-RU"/>
        </w:rPr>
        <w:t>Колмар</w:t>
      </w:r>
      <w:proofErr w:type="spellEnd"/>
      <w:r w:rsidRPr="00455C91">
        <w:rPr>
          <w:rFonts w:ascii="Times New Roman" w:eastAsia="Times New Roman" w:hAnsi="Times New Roman" w:cs="Times New Roman"/>
          <w:bCs/>
          <w:i/>
          <w:sz w:val="26"/>
          <w:szCs w:val="26"/>
          <w:lang w:eastAsia="ru-RU"/>
        </w:rPr>
        <w:t>»</w:t>
      </w:r>
    </w:p>
    <w:p w:rsidR="00455C91" w:rsidRPr="00455C91" w:rsidRDefault="00455C91" w:rsidP="00455C91">
      <w:pPr>
        <w:keepNext/>
        <w:keepLines/>
        <w:suppressAutoHyphens/>
        <w:spacing w:after="0" w:line="240" w:lineRule="auto"/>
        <w:ind w:firstLine="709"/>
        <w:rPr>
          <w:rFonts w:ascii="Times New Roman" w:eastAsia="Times New Roman" w:hAnsi="Times New Roman" w:cs="Times New Roman"/>
          <w:bCs/>
          <w:sz w:val="26"/>
          <w:szCs w:val="26"/>
          <w:u w:val="single"/>
          <w:lang w:eastAsia="ru-RU"/>
        </w:rPr>
      </w:pPr>
      <w:r w:rsidRPr="00455C91">
        <w:rPr>
          <w:rFonts w:ascii="Times New Roman" w:eastAsia="Times New Roman" w:hAnsi="Times New Roman" w:cs="Times New Roman"/>
          <w:bCs/>
          <w:sz w:val="26"/>
          <w:szCs w:val="26"/>
          <w:u w:val="single"/>
          <w:lang w:eastAsia="ru-RU"/>
        </w:rPr>
        <w:t>Обогатительная фабрика «ГОК «</w:t>
      </w:r>
      <w:proofErr w:type="spellStart"/>
      <w:r w:rsidRPr="00455C91">
        <w:rPr>
          <w:rFonts w:ascii="Times New Roman" w:eastAsia="Times New Roman" w:hAnsi="Times New Roman" w:cs="Times New Roman"/>
          <w:bCs/>
          <w:sz w:val="26"/>
          <w:szCs w:val="26"/>
          <w:u w:val="single"/>
          <w:lang w:eastAsia="ru-RU"/>
        </w:rPr>
        <w:t>Денисовский</w:t>
      </w:r>
      <w:proofErr w:type="spellEnd"/>
      <w:r w:rsidRPr="00455C91">
        <w:rPr>
          <w:rFonts w:ascii="Times New Roman" w:eastAsia="Times New Roman" w:hAnsi="Times New Roman" w:cs="Times New Roman"/>
          <w:bCs/>
          <w:sz w:val="26"/>
          <w:szCs w:val="26"/>
          <w:u w:val="single"/>
          <w:lang w:eastAsia="ru-RU"/>
        </w:rPr>
        <w:t>»</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sz w:val="26"/>
          <w:szCs w:val="26"/>
          <w:lang w:eastAsia="ru-RU"/>
        </w:rPr>
        <w:t>- Несвоевременная регистрация в органе государственного строительного надзора общих и специальных журналов работ;</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 Отсутствие актов отбора образцов бетона при устройстве монолитных железобетонных конструкций;</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 Отсутствие лабораторных испытаний образцов бетона на прочность;</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 Не обеспечивается своевременная уборка строительного мусора с территории стройплощадки;</w:t>
      </w:r>
    </w:p>
    <w:p w:rsidR="00455C91" w:rsidRPr="00455C91" w:rsidRDefault="00455C91" w:rsidP="00455C91">
      <w:pPr>
        <w:keepNext/>
        <w:keepLines/>
        <w:spacing w:after="0" w:line="240" w:lineRule="auto"/>
        <w:ind w:firstLine="709"/>
        <w:jc w:val="both"/>
        <w:rPr>
          <w:rFonts w:ascii="Times New Roman" w:hAnsi="Times New Roman" w:cs="Times New Roman"/>
          <w:color w:val="FF0000"/>
          <w:sz w:val="26"/>
          <w:szCs w:val="26"/>
        </w:rPr>
      </w:pPr>
      <w:r w:rsidRPr="00455C91">
        <w:rPr>
          <w:rFonts w:ascii="Times New Roman" w:hAnsi="Times New Roman" w:cs="Times New Roman"/>
          <w:sz w:val="26"/>
          <w:szCs w:val="26"/>
        </w:rPr>
        <w:t>- Не обеспечено хранение материалов на строительной площадке</w:t>
      </w:r>
      <w:r w:rsidRPr="00455C91">
        <w:rPr>
          <w:rFonts w:ascii="Times New Roman" w:eastAsia="Times New Roman" w:hAnsi="Times New Roman" w:cs="Times New Roman"/>
          <w:bCs/>
          <w:sz w:val="26"/>
          <w:szCs w:val="26"/>
          <w:lang w:eastAsia="ru-RU"/>
        </w:rPr>
        <w:t>;</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 xml:space="preserve">- Отсутствие </w:t>
      </w:r>
      <w:proofErr w:type="gramStart"/>
      <w:r w:rsidRPr="00455C91">
        <w:rPr>
          <w:rFonts w:ascii="Times New Roman" w:eastAsia="Times New Roman" w:hAnsi="Times New Roman" w:cs="Times New Roman"/>
          <w:bCs/>
          <w:sz w:val="26"/>
          <w:szCs w:val="26"/>
          <w:lang w:eastAsia="ru-RU"/>
        </w:rPr>
        <w:t>антикоррозионной</w:t>
      </w:r>
      <w:proofErr w:type="gramEnd"/>
      <w:r w:rsidRPr="00455C91">
        <w:rPr>
          <w:rFonts w:ascii="Times New Roman" w:eastAsia="Times New Roman" w:hAnsi="Times New Roman" w:cs="Times New Roman"/>
          <w:bCs/>
          <w:sz w:val="26"/>
          <w:szCs w:val="26"/>
          <w:lang w:eastAsia="ru-RU"/>
        </w:rPr>
        <w:t xml:space="preserve"> защита металлических конструкций;</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bCs/>
          <w:sz w:val="26"/>
          <w:szCs w:val="26"/>
          <w:lang w:eastAsia="ru-RU"/>
        </w:rPr>
        <w:t>- Нарушены требования проектной документации при строительстве объекта;</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 xml:space="preserve">- Нарушение сроков направления ходатайства о продлении предписаний (ходатайство подается за 14 дней до истечения срока устранения нарушений по предписанию в соответствии с пунктом 95 Административного регламента, утвержденного приказом </w:t>
      </w:r>
      <w:proofErr w:type="spellStart"/>
      <w:r w:rsidRPr="00455C91">
        <w:rPr>
          <w:rFonts w:ascii="Times New Roman" w:eastAsia="Times New Roman" w:hAnsi="Times New Roman" w:cs="Times New Roman"/>
          <w:bCs/>
          <w:sz w:val="26"/>
          <w:szCs w:val="26"/>
          <w:lang w:eastAsia="ru-RU"/>
        </w:rPr>
        <w:t>Ростехнадзора</w:t>
      </w:r>
      <w:proofErr w:type="spellEnd"/>
      <w:r w:rsidRPr="00455C91">
        <w:rPr>
          <w:rFonts w:ascii="Times New Roman" w:eastAsia="Times New Roman" w:hAnsi="Times New Roman" w:cs="Times New Roman"/>
          <w:bCs/>
          <w:sz w:val="26"/>
          <w:szCs w:val="26"/>
          <w:lang w:eastAsia="ru-RU"/>
        </w:rPr>
        <w:t xml:space="preserve"> от 31.01.2013 г. № 38).</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Юридическое лицо и должностные лица привлечены к административной ответственности по ч. 1 ст. 9.4 КоАП РФ.</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u w:val="single"/>
          <w:lang w:eastAsia="ru-RU"/>
        </w:rPr>
      </w:pPr>
      <w:r w:rsidRPr="00455C91">
        <w:rPr>
          <w:rFonts w:ascii="Times New Roman" w:eastAsia="Times New Roman" w:hAnsi="Times New Roman" w:cs="Times New Roman"/>
          <w:bCs/>
          <w:sz w:val="26"/>
          <w:szCs w:val="26"/>
          <w:u w:val="single"/>
          <w:lang w:eastAsia="ru-RU"/>
        </w:rPr>
        <w:t>Обогатительная фабрика «Инаглинская-1»</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hAnsi="Times New Roman" w:cs="Times New Roman"/>
          <w:sz w:val="26"/>
          <w:szCs w:val="26"/>
        </w:rPr>
        <w:t xml:space="preserve">- </w:t>
      </w:r>
      <w:r w:rsidRPr="00455C91">
        <w:rPr>
          <w:rFonts w:ascii="Times New Roman" w:eastAsia="Times New Roman" w:hAnsi="Times New Roman" w:cs="Times New Roman"/>
          <w:sz w:val="26"/>
          <w:szCs w:val="26"/>
          <w:lang w:eastAsia="ru-RU"/>
        </w:rPr>
        <w:t>Нарушен установленный порядок строительства, а именно: не направлено извещение о начале строительства в орган государственного строительного надзора;</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bCs/>
          <w:sz w:val="26"/>
          <w:szCs w:val="26"/>
          <w:lang w:eastAsia="ru-RU"/>
        </w:rPr>
        <w:t>- Строительство объекта осуществлялось без разрешения на строительство;</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sz w:val="26"/>
          <w:szCs w:val="26"/>
          <w:lang w:eastAsia="ru-RU"/>
        </w:rPr>
        <w:t>- Несвоевременная регистрация в органе государственного строительного надзора общих и специальных журналов работ;</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bCs/>
          <w:sz w:val="26"/>
          <w:szCs w:val="26"/>
          <w:lang w:eastAsia="ru-RU"/>
        </w:rPr>
        <w:t>- Нарушены требования проектной документации при строительстве объекта.</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 xml:space="preserve">Юридическое лицо привлечено к административной ответственности по ч. 1 ст. 9.5, ч. 2 ст. 9.5, ч. 1 ст. 9.4 КоАП РФ. </w:t>
      </w:r>
    </w:p>
    <w:p w:rsidR="00455C91" w:rsidRPr="00455C91" w:rsidRDefault="00455C91" w:rsidP="00455C91">
      <w:pPr>
        <w:keepNext/>
        <w:keepLines/>
        <w:suppressAutoHyphens/>
        <w:spacing w:before="120" w:after="120" w:line="240" w:lineRule="auto"/>
        <w:ind w:firstLine="709"/>
        <w:jc w:val="center"/>
        <w:rPr>
          <w:rFonts w:ascii="Times New Roman" w:eastAsia="Times New Roman" w:hAnsi="Times New Roman" w:cs="Times New Roman"/>
          <w:i/>
          <w:sz w:val="26"/>
          <w:szCs w:val="26"/>
          <w:lang w:eastAsia="ru-RU"/>
        </w:rPr>
      </w:pPr>
      <w:proofErr w:type="gramStart"/>
      <w:r w:rsidRPr="00455C91">
        <w:rPr>
          <w:rFonts w:ascii="Times New Roman" w:eastAsia="Times New Roman" w:hAnsi="Times New Roman" w:cs="Times New Roman"/>
          <w:i/>
          <w:sz w:val="26"/>
          <w:szCs w:val="26"/>
          <w:lang w:eastAsia="ru-RU"/>
        </w:rPr>
        <w:t>Нарушения</w:t>
      </w:r>
      <w:proofErr w:type="gramEnd"/>
      <w:r w:rsidRPr="00455C91">
        <w:rPr>
          <w:rFonts w:ascii="Times New Roman" w:eastAsia="Times New Roman" w:hAnsi="Times New Roman" w:cs="Times New Roman"/>
          <w:i/>
          <w:sz w:val="26"/>
          <w:szCs w:val="26"/>
          <w:lang w:eastAsia="ru-RU"/>
        </w:rPr>
        <w:t xml:space="preserve"> </w:t>
      </w:r>
      <w:r w:rsidRPr="00455C91">
        <w:rPr>
          <w:rFonts w:ascii="Times New Roman" w:eastAsia="Times New Roman" w:hAnsi="Times New Roman" w:cs="Times New Roman"/>
          <w:bCs/>
          <w:i/>
          <w:sz w:val="26"/>
          <w:szCs w:val="26"/>
          <w:lang w:eastAsia="ru-RU"/>
        </w:rPr>
        <w:t xml:space="preserve">выявленные в отношении </w:t>
      </w:r>
      <w:r w:rsidRPr="00455C91">
        <w:rPr>
          <w:rFonts w:ascii="Times New Roman" w:eastAsia="Times New Roman" w:hAnsi="Times New Roman" w:cs="Times New Roman"/>
          <w:i/>
          <w:sz w:val="26"/>
          <w:szCs w:val="26"/>
          <w:lang w:eastAsia="ru-RU"/>
        </w:rPr>
        <w:t>АО ХК «</w:t>
      </w:r>
      <w:proofErr w:type="spellStart"/>
      <w:r w:rsidRPr="00455C91">
        <w:rPr>
          <w:rFonts w:ascii="Times New Roman" w:eastAsia="Times New Roman" w:hAnsi="Times New Roman" w:cs="Times New Roman"/>
          <w:i/>
          <w:sz w:val="26"/>
          <w:szCs w:val="26"/>
          <w:lang w:eastAsia="ru-RU"/>
        </w:rPr>
        <w:t>Якутуголь</w:t>
      </w:r>
      <w:proofErr w:type="spellEnd"/>
      <w:r w:rsidRPr="00455C91">
        <w:rPr>
          <w:rFonts w:ascii="Times New Roman" w:eastAsia="Times New Roman" w:hAnsi="Times New Roman" w:cs="Times New Roman"/>
          <w:i/>
          <w:sz w:val="26"/>
          <w:szCs w:val="26"/>
          <w:lang w:eastAsia="ru-RU"/>
        </w:rPr>
        <w:t>»</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sz w:val="26"/>
          <w:szCs w:val="26"/>
          <w:u w:val="single"/>
          <w:lang w:eastAsia="ru-RU"/>
        </w:rPr>
      </w:pPr>
      <w:r w:rsidRPr="00455C91">
        <w:rPr>
          <w:rFonts w:ascii="Times New Roman" w:eastAsia="Times New Roman" w:hAnsi="Times New Roman" w:cs="Times New Roman"/>
          <w:sz w:val="26"/>
          <w:szCs w:val="26"/>
          <w:u w:val="single"/>
          <w:lang w:eastAsia="ru-RU"/>
        </w:rPr>
        <w:t>Склад ВМ емкостью 240 тонн</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sz w:val="26"/>
          <w:szCs w:val="26"/>
          <w:lang w:eastAsia="ru-RU"/>
        </w:rPr>
        <w:t xml:space="preserve">В период проведения проверки не представлялись документы, указанные в распоряжении органа государственного строительного надзора. </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bCs/>
          <w:sz w:val="26"/>
          <w:szCs w:val="26"/>
          <w:lang w:eastAsia="ru-RU"/>
        </w:rPr>
        <w:t>Юридическое лицо привлечено к административной ответственности по ч. 1 ст. 9.4 КоАП РФ.</w:t>
      </w:r>
    </w:p>
    <w:p w:rsidR="00455C91" w:rsidRPr="00455C91" w:rsidRDefault="00455C91" w:rsidP="00455C91">
      <w:pPr>
        <w:keepNext/>
        <w:keepLines/>
        <w:suppressAutoHyphens/>
        <w:spacing w:before="120" w:after="0" w:line="240" w:lineRule="auto"/>
        <w:jc w:val="center"/>
        <w:rPr>
          <w:rFonts w:ascii="Times New Roman" w:eastAsia="Times New Roman" w:hAnsi="Times New Roman" w:cs="Times New Roman"/>
          <w:bCs/>
          <w:i/>
          <w:sz w:val="26"/>
          <w:szCs w:val="26"/>
          <w:lang w:eastAsia="ru-RU"/>
        </w:rPr>
      </w:pPr>
      <w:proofErr w:type="gramStart"/>
      <w:r w:rsidRPr="00455C91">
        <w:rPr>
          <w:rFonts w:ascii="Times New Roman" w:eastAsia="Times New Roman" w:hAnsi="Times New Roman" w:cs="Times New Roman"/>
          <w:i/>
          <w:sz w:val="26"/>
          <w:szCs w:val="26"/>
          <w:lang w:eastAsia="ru-RU"/>
        </w:rPr>
        <w:t>Нарушения</w:t>
      </w:r>
      <w:proofErr w:type="gramEnd"/>
      <w:r w:rsidRPr="00455C91">
        <w:rPr>
          <w:rFonts w:ascii="Times New Roman" w:eastAsia="Times New Roman" w:hAnsi="Times New Roman" w:cs="Times New Roman"/>
          <w:i/>
          <w:sz w:val="26"/>
          <w:szCs w:val="26"/>
          <w:lang w:eastAsia="ru-RU"/>
        </w:rPr>
        <w:t xml:space="preserve"> </w:t>
      </w:r>
      <w:r w:rsidRPr="00455C91">
        <w:rPr>
          <w:rFonts w:ascii="Times New Roman" w:eastAsia="Times New Roman" w:hAnsi="Times New Roman" w:cs="Times New Roman"/>
          <w:bCs/>
          <w:i/>
          <w:sz w:val="26"/>
          <w:szCs w:val="26"/>
          <w:lang w:eastAsia="ru-RU"/>
        </w:rPr>
        <w:t xml:space="preserve">выявленные в отношении ООО «Рябиновое»,  АО «Золото </w:t>
      </w:r>
      <w:proofErr w:type="spellStart"/>
      <w:r w:rsidRPr="00455C91">
        <w:rPr>
          <w:rFonts w:ascii="Times New Roman" w:eastAsia="Times New Roman" w:hAnsi="Times New Roman" w:cs="Times New Roman"/>
          <w:bCs/>
          <w:i/>
          <w:sz w:val="26"/>
          <w:szCs w:val="26"/>
          <w:lang w:eastAsia="ru-RU"/>
        </w:rPr>
        <w:t>Селигдара</w:t>
      </w:r>
      <w:proofErr w:type="spellEnd"/>
      <w:r w:rsidRPr="00455C91">
        <w:rPr>
          <w:rFonts w:ascii="Times New Roman" w:eastAsia="Times New Roman" w:hAnsi="Times New Roman" w:cs="Times New Roman"/>
          <w:bCs/>
          <w:i/>
          <w:sz w:val="26"/>
          <w:szCs w:val="26"/>
          <w:lang w:eastAsia="ru-RU"/>
        </w:rPr>
        <w:t xml:space="preserve">» </w:t>
      </w:r>
    </w:p>
    <w:p w:rsidR="00455C91" w:rsidRPr="00455C91" w:rsidRDefault="00455C91" w:rsidP="00455C91">
      <w:pPr>
        <w:keepNext/>
        <w:keepLines/>
        <w:suppressAutoHyphens/>
        <w:spacing w:before="120" w:after="0" w:line="240" w:lineRule="auto"/>
        <w:ind w:firstLine="709"/>
        <w:rPr>
          <w:rFonts w:ascii="Times New Roman" w:eastAsia="Times New Roman" w:hAnsi="Times New Roman" w:cs="Times New Roman"/>
          <w:bCs/>
          <w:sz w:val="26"/>
          <w:szCs w:val="26"/>
          <w:u w:val="single"/>
          <w:lang w:eastAsia="ru-RU"/>
        </w:rPr>
      </w:pPr>
      <w:r w:rsidRPr="00455C91">
        <w:rPr>
          <w:rFonts w:ascii="Times New Roman" w:eastAsia="Times New Roman" w:hAnsi="Times New Roman" w:cs="Times New Roman"/>
          <w:bCs/>
          <w:sz w:val="26"/>
          <w:szCs w:val="26"/>
          <w:u w:val="single"/>
          <w:lang w:eastAsia="ru-RU"/>
        </w:rPr>
        <w:t>Площадка № 6 в составе проекта ГОК «Рябиновый»</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 xml:space="preserve">На данный момент не исполнено предписание по нарушению, выявленному в январе 2018 года (отсыпка дамбы и </w:t>
      </w:r>
      <w:proofErr w:type="spellStart"/>
      <w:r w:rsidRPr="00455C91">
        <w:rPr>
          <w:rFonts w:ascii="Times New Roman" w:eastAsia="Times New Roman" w:hAnsi="Times New Roman" w:cs="Times New Roman"/>
          <w:bCs/>
          <w:sz w:val="26"/>
          <w:szCs w:val="26"/>
          <w:lang w:eastAsia="ru-RU"/>
        </w:rPr>
        <w:t>хвостохранилища</w:t>
      </w:r>
      <w:proofErr w:type="spellEnd"/>
      <w:r w:rsidRPr="00455C91">
        <w:rPr>
          <w:rFonts w:ascii="Times New Roman" w:eastAsia="Times New Roman" w:hAnsi="Times New Roman" w:cs="Times New Roman"/>
          <w:bCs/>
          <w:sz w:val="26"/>
          <w:szCs w:val="26"/>
          <w:lang w:eastAsia="ru-RU"/>
        </w:rPr>
        <w:t xml:space="preserve"> не соответствует проектной документации).</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Арбитражным судом Р</w:t>
      </w:r>
      <w:proofErr w:type="gramStart"/>
      <w:r w:rsidRPr="00455C91">
        <w:rPr>
          <w:rFonts w:ascii="Times New Roman" w:eastAsia="Times New Roman" w:hAnsi="Times New Roman" w:cs="Times New Roman"/>
          <w:bCs/>
          <w:sz w:val="26"/>
          <w:szCs w:val="26"/>
          <w:lang w:eastAsia="ru-RU"/>
        </w:rPr>
        <w:t>С(</w:t>
      </w:r>
      <w:proofErr w:type="gramEnd"/>
      <w:r w:rsidRPr="00455C91">
        <w:rPr>
          <w:rFonts w:ascii="Times New Roman" w:eastAsia="Times New Roman" w:hAnsi="Times New Roman" w:cs="Times New Roman"/>
          <w:bCs/>
          <w:sz w:val="26"/>
          <w:szCs w:val="26"/>
          <w:lang w:eastAsia="ru-RU"/>
        </w:rPr>
        <w:t xml:space="preserve">Я) АО «Золото </w:t>
      </w:r>
      <w:proofErr w:type="spellStart"/>
      <w:r w:rsidRPr="00455C91">
        <w:rPr>
          <w:rFonts w:ascii="Times New Roman" w:eastAsia="Times New Roman" w:hAnsi="Times New Roman" w:cs="Times New Roman"/>
          <w:bCs/>
          <w:sz w:val="26"/>
          <w:szCs w:val="26"/>
          <w:lang w:eastAsia="ru-RU"/>
        </w:rPr>
        <w:t>Селигдара</w:t>
      </w:r>
      <w:proofErr w:type="spellEnd"/>
      <w:r w:rsidRPr="00455C91">
        <w:rPr>
          <w:rFonts w:ascii="Times New Roman" w:eastAsia="Times New Roman" w:hAnsi="Times New Roman" w:cs="Times New Roman"/>
          <w:bCs/>
          <w:sz w:val="26"/>
          <w:szCs w:val="26"/>
          <w:lang w:eastAsia="ru-RU"/>
        </w:rPr>
        <w:t>» привлечено к административной ответственности по части 6 статьи 19.5 КоАП РФ за невыполнение предписания.</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lastRenderedPageBreak/>
        <w:t xml:space="preserve">На основании ходатайства от АО «Золото </w:t>
      </w:r>
      <w:proofErr w:type="spellStart"/>
      <w:r w:rsidRPr="00455C91">
        <w:rPr>
          <w:rFonts w:ascii="Times New Roman" w:eastAsia="Times New Roman" w:hAnsi="Times New Roman" w:cs="Times New Roman"/>
          <w:bCs/>
          <w:sz w:val="26"/>
          <w:szCs w:val="26"/>
          <w:lang w:eastAsia="ru-RU"/>
        </w:rPr>
        <w:t>Селигдара</w:t>
      </w:r>
      <w:proofErr w:type="spellEnd"/>
      <w:r w:rsidRPr="00455C91">
        <w:rPr>
          <w:rFonts w:ascii="Times New Roman" w:eastAsia="Times New Roman" w:hAnsi="Times New Roman" w:cs="Times New Roman"/>
          <w:bCs/>
          <w:sz w:val="26"/>
          <w:szCs w:val="26"/>
          <w:lang w:eastAsia="ru-RU"/>
        </w:rPr>
        <w:t>» продлен срок                  по устранению нарушения указанного в предписании. Продление срока связано с корректировкой проектной документации, прохождением государственной экологической экспертизы и экспертизы проектной документации.</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 xml:space="preserve">Срок истечения предписания продлен до 31 марта 2020 года. </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u w:val="single"/>
          <w:lang w:eastAsia="ru-RU"/>
        </w:rPr>
      </w:pPr>
      <w:r w:rsidRPr="00455C91">
        <w:rPr>
          <w:rFonts w:ascii="Times New Roman" w:eastAsia="Times New Roman" w:hAnsi="Times New Roman" w:cs="Times New Roman"/>
          <w:bCs/>
          <w:sz w:val="26"/>
          <w:szCs w:val="26"/>
          <w:u w:val="single"/>
          <w:lang w:eastAsia="ru-RU"/>
        </w:rPr>
        <w:t>Площадка № 7 в составе проекта ГОК «Рябиновый»</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В период проведения проверки в отношен</w:t>
      </w:r>
      <w:proofErr w:type="gramStart"/>
      <w:r w:rsidRPr="00455C91">
        <w:rPr>
          <w:rFonts w:ascii="Times New Roman" w:eastAsia="Times New Roman" w:hAnsi="Times New Roman" w:cs="Times New Roman"/>
          <w:bCs/>
          <w:sz w:val="26"/>
          <w:szCs w:val="26"/>
          <w:lang w:eastAsia="ru-RU"/>
        </w:rPr>
        <w:t>ии ООО</w:t>
      </w:r>
      <w:proofErr w:type="gramEnd"/>
      <w:r w:rsidRPr="00455C91">
        <w:rPr>
          <w:rFonts w:ascii="Times New Roman" w:eastAsia="Times New Roman" w:hAnsi="Times New Roman" w:cs="Times New Roman"/>
          <w:bCs/>
          <w:sz w:val="26"/>
          <w:szCs w:val="26"/>
          <w:lang w:eastAsia="ru-RU"/>
        </w:rPr>
        <w:t xml:space="preserve"> «Рябиновое»                        не представлена исполнительная документация, общий и специальные  журналы работ.</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Юридическое лицо привлечено к административной ответственности по ч. 1 ст. 9.4 КоАП РФ.</w:t>
      </w:r>
    </w:p>
    <w:p w:rsidR="00455C91" w:rsidRPr="00455C91" w:rsidRDefault="00455C91" w:rsidP="00455C91">
      <w:pPr>
        <w:keepNext/>
        <w:keepLines/>
        <w:spacing w:before="120" w:after="120" w:line="240" w:lineRule="auto"/>
        <w:ind w:firstLine="709"/>
        <w:jc w:val="center"/>
        <w:rPr>
          <w:rFonts w:ascii="Times New Roman" w:hAnsi="Times New Roman" w:cs="Times New Roman"/>
          <w:i/>
          <w:sz w:val="26"/>
          <w:szCs w:val="26"/>
        </w:rPr>
      </w:pPr>
      <w:proofErr w:type="gramStart"/>
      <w:r w:rsidRPr="00455C91">
        <w:rPr>
          <w:rFonts w:ascii="Times New Roman" w:hAnsi="Times New Roman" w:cs="Times New Roman"/>
          <w:i/>
          <w:sz w:val="26"/>
          <w:szCs w:val="26"/>
        </w:rPr>
        <w:t>Нарушения</w:t>
      </w:r>
      <w:proofErr w:type="gramEnd"/>
      <w:r w:rsidRPr="00455C91">
        <w:rPr>
          <w:rFonts w:ascii="Times New Roman" w:hAnsi="Times New Roman" w:cs="Times New Roman"/>
          <w:i/>
          <w:sz w:val="26"/>
          <w:szCs w:val="26"/>
        </w:rPr>
        <w:t xml:space="preserve"> выявленные </w:t>
      </w:r>
      <w:r w:rsidRPr="00455C91">
        <w:rPr>
          <w:rFonts w:ascii="Times New Roman" w:eastAsia="Times New Roman" w:hAnsi="Times New Roman" w:cs="Times New Roman"/>
          <w:bCs/>
          <w:i/>
          <w:sz w:val="26"/>
          <w:szCs w:val="26"/>
          <w:lang w:eastAsia="ru-RU"/>
        </w:rPr>
        <w:t xml:space="preserve">в отношении </w:t>
      </w:r>
      <w:r w:rsidRPr="00455C91">
        <w:rPr>
          <w:rFonts w:ascii="Times New Roman" w:hAnsi="Times New Roman" w:cs="Times New Roman"/>
          <w:i/>
          <w:sz w:val="26"/>
          <w:szCs w:val="26"/>
        </w:rPr>
        <w:t xml:space="preserve">ООО «Нерюнгри-Металлик» </w:t>
      </w:r>
    </w:p>
    <w:p w:rsidR="00455C91" w:rsidRPr="00455C91" w:rsidRDefault="00455C91" w:rsidP="00455C91">
      <w:pPr>
        <w:keepNext/>
        <w:keepLines/>
        <w:spacing w:after="0" w:line="240" w:lineRule="auto"/>
        <w:ind w:firstLine="709"/>
        <w:rPr>
          <w:rFonts w:ascii="Times New Roman" w:hAnsi="Times New Roman" w:cs="Times New Roman"/>
          <w:b/>
          <w:sz w:val="26"/>
          <w:szCs w:val="26"/>
        </w:rPr>
      </w:pPr>
      <w:r w:rsidRPr="00455C91">
        <w:rPr>
          <w:rFonts w:ascii="Times New Roman" w:eastAsia="Times New Roman" w:hAnsi="Times New Roman" w:cs="Times New Roman"/>
          <w:bCs/>
          <w:sz w:val="26"/>
          <w:szCs w:val="26"/>
          <w:u w:val="single"/>
          <w:lang w:eastAsia="ru-RU"/>
        </w:rPr>
        <w:t xml:space="preserve"> «ГОК «Гросс»</w:t>
      </w:r>
    </w:p>
    <w:p w:rsidR="00455C91" w:rsidRPr="00455C91" w:rsidRDefault="00455C91" w:rsidP="00455C91">
      <w:pPr>
        <w:keepNext/>
        <w:keepLines/>
        <w:spacing w:after="0" w:line="240" w:lineRule="auto"/>
        <w:ind w:firstLine="709"/>
        <w:jc w:val="both"/>
        <w:rPr>
          <w:rFonts w:ascii="Times New Roman" w:hAnsi="Times New Roman" w:cs="Times New Roman"/>
          <w:color w:val="FF0000"/>
          <w:sz w:val="26"/>
          <w:szCs w:val="26"/>
        </w:rPr>
      </w:pPr>
      <w:r w:rsidRPr="00455C91">
        <w:rPr>
          <w:rFonts w:ascii="Times New Roman" w:hAnsi="Times New Roman" w:cs="Times New Roman"/>
          <w:sz w:val="26"/>
          <w:szCs w:val="26"/>
        </w:rPr>
        <w:t>- Не обеспечено хранение материалов на строительной площадке</w:t>
      </w:r>
      <w:r w:rsidRPr="00455C91">
        <w:rPr>
          <w:rFonts w:ascii="Times New Roman" w:eastAsia="Times New Roman" w:hAnsi="Times New Roman" w:cs="Times New Roman"/>
          <w:bCs/>
          <w:sz w:val="26"/>
          <w:szCs w:val="26"/>
          <w:lang w:eastAsia="ru-RU"/>
        </w:rPr>
        <w:t>;</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 Не обеспечивается своевременная уборка строительного мусора с территории стройплощадки;</w:t>
      </w:r>
    </w:p>
    <w:p w:rsidR="00455C91" w:rsidRPr="00455C91" w:rsidRDefault="00455C91" w:rsidP="00455C91">
      <w:pPr>
        <w:keepNext/>
        <w:keepLines/>
        <w:spacing w:after="0" w:line="240" w:lineRule="auto"/>
        <w:ind w:firstLine="709"/>
        <w:jc w:val="both"/>
        <w:rPr>
          <w:rFonts w:ascii="Times New Roman" w:hAnsi="Times New Roman" w:cs="Times New Roman"/>
          <w:sz w:val="26"/>
          <w:szCs w:val="26"/>
        </w:rPr>
      </w:pPr>
      <w:r w:rsidRPr="00455C91">
        <w:rPr>
          <w:rFonts w:ascii="Times New Roman" w:hAnsi="Times New Roman" w:cs="Times New Roman"/>
          <w:sz w:val="26"/>
          <w:szCs w:val="26"/>
        </w:rPr>
        <w:t xml:space="preserve">- </w:t>
      </w:r>
      <w:r w:rsidRPr="00455C91">
        <w:rPr>
          <w:rFonts w:ascii="Times New Roman" w:eastAsia="Times New Roman" w:hAnsi="Times New Roman" w:cs="Times New Roman"/>
          <w:sz w:val="26"/>
          <w:szCs w:val="26"/>
          <w:lang w:eastAsia="ru-RU"/>
        </w:rPr>
        <w:t>Несвоевременная регистрация в органе государственного строительного надзора общих и специальных журналов работ;</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bCs/>
          <w:sz w:val="26"/>
          <w:szCs w:val="26"/>
          <w:lang w:eastAsia="ru-RU"/>
        </w:rPr>
        <w:t>- Нарушены требования проектной документации при строительстве объекта.</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Юридическое лицо привлечено к административной ответственности по ч. 1 ст. 9.4 КоАП РФ.</w:t>
      </w:r>
    </w:p>
    <w:p w:rsidR="00455C91" w:rsidRPr="00455C91" w:rsidRDefault="00455C91" w:rsidP="00455C91">
      <w:pPr>
        <w:keepNext/>
        <w:keepLines/>
        <w:spacing w:before="120" w:after="120" w:line="240" w:lineRule="auto"/>
        <w:ind w:firstLine="709"/>
        <w:jc w:val="center"/>
        <w:rPr>
          <w:rFonts w:ascii="Times New Roman" w:hAnsi="Times New Roman" w:cs="Times New Roman"/>
          <w:i/>
          <w:sz w:val="26"/>
          <w:szCs w:val="26"/>
        </w:rPr>
      </w:pPr>
      <w:proofErr w:type="gramStart"/>
      <w:r w:rsidRPr="00455C91">
        <w:rPr>
          <w:rFonts w:ascii="Times New Roman" w:hAnsi="Times New Roman" w:cs="Times New Roman"/>
          <w:i/>
          <w:sz w:val="26"/>
          <w:szCs w:val="26"/>
        </w:rPr>
        <w:t>Нарушения</w:t>
      </w:r>
      <w:proofErr w:type="gramEnd"/>
      <w:r w:rsidRPr="00455C91">
        <w:rPr>
          <w:rFonts w:ascii="Times New Roman" w:hAnsi="Times New Roman" w:cs="Times New Roman"/>
          <w:i/>
          <w:sz w:val="26"/>
          <w:szCs w:val="26"/>
        </w:rPr>
        <w:t xml:space="preserve"> выявленные в отношении ООО «ГРК «Двойной-</w:t>
      </w:r>
      <w:proofErr w:type="spellStart"/>
      <w:r w:rsidRPr="00455C91">
        <w:rPr>
          <w:rFonts w:ascii="Times New Roman" w:hAnsi="Times New Roman" w:cs="Times New Roman"/>
          <w:i/>
          <w:sz w:val="26"/>
          <w:szCs w:val="26"/>
        </w:rPr>
        <w:t>Дук</w:t>
      </w:r>
      <w:proofErr w:type="spellEnd"/>
      <w:r w:rsidRPr="00455C91">
        <w:rPr>
          <w:rFonts w:ascii="Times New Roman" w:hAnsi="Times New Roman" w:cs="Times New Roman"/>
          <w:i/>
          <w:sz w:val="26"/>
          <w:szCs w:val="26"/>
        </w:rPr>
        <w:t>»</w:t>
      </w:r>
    </w:p>
    <w:p w:rsidR="00455C91" w:rsidRPr="00455C91" w:rsidRDefault="00455C91" w:rsidP="00455C91">
      <w:pPr>
        <w:keepNext/>
        <w:keepLines/>
        <w:spacing w:after="0" w:line="240" w:lineRule="auto"/>
        <w:ind w:firstLine="709"/>
        <w:jc w:val="both"/>
        <w:rPr>
          <w:rFonts w:ascii="Times New Roman" w:hAnsi="Times New Roman" w:cs="Times New Roman"/>
          <w:sz w:val="26"/>
          <w:szCs w:val="26"/>
          <w:u w:val="single"/>
        </w:rPr>
      </w:pPr>
      <w:r w:rsidRPr="00455C91">
        <w:rPr>
          <w:rFonts w:ascii="Times New Roman" w:hAnsi="Times New Roman" w:cs="Times New Roman"/>
          <w:sz w:val="26"/>
          <w:szCs w:val="26"/>
          <w:u w:val="single"/>
        </w:rPr>
        <w:t xml:space="preserve">Золоторудное месторождение </w:t>
      </w:r>
      <w:proofErr w:type="spellStart"/>
      <w:r w:rsidRPr="00455C91">
        <w:rPr>
          <w:rFonts w:ascii="Times New Roman" w:hAnsi="Times New Roman" w:cs="Times New Roman"/>
          <w:sz w:val="26"/>
          <w:szCs w:val="26"/>
          <w:u w:val="single"/>
        </w:rPr>
        <w:t>Хангалас</w:t>
      </w:r>
      <w:proofErr w:type="spellEnd"/>
    </w:p>
    <w:p w:rsidR="00455C91" w:rsidRPr="00455C91" w:rsidRDefault="00455C91" w:rsidP="00455C91">
      <w:pPr>
        <w:keepNext/>
        <w:keepLine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hAnsi="Times New Roman" w:cs="Times New Roman"/>
          <w:sz w:val="26"/>
          <w:szCs w:val="26"/>
        </w:rPr>
        <w:t xml:space="preserve">- </w:t>
      </w:r>
      <w:r w:rsidRPr="00455C91">
        <w:rPr>
          <w:rFonts w:ascii="Times New Roman" w:eastAsia="Times New Roman" w:hAnsi="Times New Roman" w:cs="Times New Roman"/>
          <w:sz w:val="26"/>
          <w:szCs w:val="26"/>
          <w:lang w:eastAsia="ru-RU"/>
        </w:rPr>
        <w:t>Не направлено извещение о начале строительства в орган государственного строительного надзора;</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sz w:val="26"/>
          <w:szCs w:val="26"/>
          <w:lang w:eastAsia="ru-RU"/>
        </w:rPr>
        <w:t>- Несвоевременная регистрация в органе государственного строительного надзора общих и специальных журналов работ.</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Юридическое лицо привлечено к административной ответственности по ч. 1 ст. 9.4, ч. 2 ст. 9.5 КоАП РФ.</w:t>
      </w:r>
    </w:p>
    <w:p w:rsidR="00455C91" w:rsidRPr="00455C91" w:rsidRDefault="00455C91" w:rsidP="00455C91">
      <w:pPr>
        <w:keepNext/>
        <w:keepLines/>
        <w:spacing w:after="0" w:line="240" w:lineRule="auto"/>
        <w:ind w:firstLine="709"/>
        <w:jc w:val="center"/>
        <w:rPr>
          <w:rFonts w:ascii="Times New Roman" w:hAnsi="Times New Roman" w:cs="Times New Roman"/>
          <w:i/>
          <w:sz w:val="26"/>
          <w:szCs w:val="26"/>
        </w:rPr>
      </w:pPr>
      <w:proofErr w:type="gramStart"/>
      <w:r w:rsidRPr="00455C91">
        <w:rPr>
          <w:rFonts w:ascii="Times New Roman" w:hAnsi="Times New Roman" w:cs="Times New Roman"/>
          <w:i/>
          <w:sz w:val="26"/>
          <w:szCs w:val="26"/>
        </w:rPr>
        <w:t>Нарушения</w:t>
      </w:r>
      <w:proofErr w:type="gramEnd"/>
      <w:r w:rsidRPr="00455C91">
        <w:rPr>
          <w:rFonts w:ascii="Times New Roman" w:hAnsi="Times New Roman" w:cs="Times New Roman"/>
          <w:i/>
          <w:sz w:val="26"/>
          <w:szCs w:val="26"/>
        </w:rPr>
        <w:t xml:space="preserve"> выявленные </w:t>
      </w:r>
      <w:r w:rsidRPr="00455C91">
        <w:rPr>
          <w:rFonts w:ascii="Times New Roman" w:eastAsia="Times New Roman" w:hAnsi="Times New Roman" w:cs="Times New Roman"/>
          <w:bCs/>
          <w:i/>
          <w:sz w:val="26"/>
          <w:szCs w:val="26"/>
          <w:lang w:eastAsia="ru-RU"/>
        </w:rPr>
        <w:t xml:space="preserve">в отношении </w:t>
      </w:r>
      <w:r>
        <w:rPr>
          <w:rFonts w:ascii="Times New Roman" w:hAnsi="Times New Roman" w:cs="Times New Roman"/>
          <w:i/>
          <w:sz w:val="26"/>
          <w:szCs w:val="26"/>
        </w:rPr>
        <w:t>АК «</w:t>
      </w:r>
      <w:r w:rsidRPr="00455C91">
        <w:rPr>
          <w:rFonts w:ascii="Times New Roman" w:hAnsi="Times New Roman" w:cs="Times New Roman"/>
          <w:i/>
          <w:sz w:val="26"/>
          <w:szCs w:val="26"/>
        </w:rPr>
        <w:t>АЛРОСА»</w:t>
      </w:r>
    </w:p>
    <w:p w:rsidR="00455C91" w:rsidRPr="00455C91" w:rsidRDefault="00455C91" w:rsidP="00455C91">
      <w:pPr>
        <w:keepNext/>
        <w:keepLines/>
        <w:spacing w:before="120" w:after="0" w:line="240" w:lineRule="auto"/>
        <w:ind w:firstLine="709"/>
        <w:jc w:val="both"/>
        <w:rPr>
          <w:rFonts w:ascii="Times New Roman" w:eastAsia="Times New Roman" w:hAnsi="Times New Roman" w:cs="Times New Roman"/>
          <w:bCs/>
          <w:sz w:val="26"/>
          <w:szCs w:val="26"/>
          <w:u w:val="single"/>
          <w:lang w:eastAsia="ru-RU"/>
        </w:rPr>
      </w:pPr>
      <w:r w:rsidRPr="00455C91">
        <w:rPr>
          <w:rFonts w:ascii="Times New Roman" w:eastAsia="Times New Roman" w:hAnsi="Times New Roman" w:cs="Times New Roman"/>
          <w:bCs/>
          <w:sz w:val="26"/>
          <w:szCs w:val="26"/>
          <w:u w:val="single"/>
          <w:lang w:eastAsia="ru-RU"/>
        </w:rPr>
        <w:t>Горизонт -100м. «Рудник «</w:t>
      </w:r>
      <w:proofErr w:type="spellStart"/>
      <w:r w:rsidRPr="00455C91">
        <w:rPr>
          <w:rFonts w:ascii="Times New Roman" w:eastAsia="Times New Roman" w:hAnsi="Times New Roman" w:cs="Times New Roman"/>
          <w:bCs/>
          <w:sz w:val="26"/>
          <w:szCs w:val="26"/>
          <w:u w:val="single"/>
          <w:lang w:eastAsia="ru-RU"/>
        </w:rPr>
        <w:t>Айхал</w:t>
      </w:r>
      <w:proofErr w:type="spellEnd"/>
      <w:r w:rsidRPr="00455C91">
        <w:rPr>
          <w:rFonts w:ascii="Times New Roman" w:eastAsia="Times New Roman" w:hAnsi="Times New Roman" w:cs="Times New Roman"/>
          <w:bCs/>
          <w:sz w:val="26"/>
          <w:szCs w:val="26"/>
          <w:u w:val="single"/>
          <w:lang w:eastAsia="ru-RU"/>
        </w:rPr>
        <w:t>»</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На данный момент не исполнено предписание по нарушению, выявленному в январе 2019 года.</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 xml:space="preserve">На основании ходатайств от акционерной компании неоднократно продлялись сроки  по устранению нарушений указанных в предписании. </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Срок истечения предписаний продлен до 28 февраля 2020 года.</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u w:val="single"/>
          <w:lang w:eastAsia="ru-RU"/>
        </w:rPr>
      </w:pPr>
      <w:r w:rsidRPr="00455C91">
        <w:rPr>
          <w:rFonts w:ascii="Times New Roman" w:eastAsia="Times New Roman" w:hAnsi="Times New Roman" w:cs="Times New Roman"/>
          <w:bCs/>
          <w:sz w:val="26"/>
          <w:szCs w:val="26"/>
          <w:u w:val="single"/>
          <w:lang w:eastAsia="ru-RU"/>
        </w:rPr>
        <w:t>«</w:t>
      </w:r>
      <w:proofErr w:type="spellStart"/>
      <w:r w:rsidRPr="00455C91">
        <w:rPr>
          <w:rFonts w:ascii="Times New Roman" w:eastAsia="Times New Roman" w:hAnsi="Times New Roman" w:cs="Times New Roman"/>
          <w:bCs/>
          <w:sz w:val="26"/>
          <w:szCs w:val="26"/>
          <w:u w:val="single"/>
          <w:lang w:eastAsia="ru-RU"/>
        </w:rPr>
        <w:t>Удачнинский</w:t>
      </w:r>
      <w:proofErr w:type="spellEnd"/>
      <w:r w:rsidRPr="00455C91">
        <w:rPr>
          <w:rFonts w:ascii="Times New Roman" w:eastAsia="Times New Roman" w:hAnsi="Times New Roman" w:cs="Times New Roman"/>
          <w:bCs/>
          <w:sz w:val="26"/>
          <w:szCs w:val="26"/>
          <w:u w:val="single"/>
          <w:lang w:eastAsia="ru-RU"/>
        </w:rPr>
        <w:t xml:space="preserve"> ГОК». Обогатительная фабрика №12</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hAnsi="Times New Roman" w:cs="Times New Roman"/>
          <w:sz w:val="26"/>
          <w:szCs w:val="26"/>
        </w:rPr>
        <w:t xml:space="preserve">- </w:t>
      </w:r>
      <w:r w:rsidRPr="00455C91">
        <w:rPr>
          <w:rFonts w:ascii="Times New Roman" w:eastAsia="Times New Roman" w:hAnsi="Times New Roman" w:cs="Times New Roman"/>
          <w:sz w:val="26"/>
          <w:szCs w:val="26"/>
          <w:lang w:eastAsia="ru-RU"/>
        </w:rPr>
        <w:t>Не направлено извещение о начале строительства в орган государственного строительного надзора;</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bCs/>
          <w:sz w:val="26"/>
          <w:szCs w:val="26"/>
          <w:lang w:eastAsia="ru-RU"/>
        </w:rPr>
        <w:t>- Строительство объекта осуществлялось без разрешения на строительство.</w:t>
      </w:r>
    </w:p>
    <w:p w:rsidR="00455C91" w:rsidRPr="00455C91" w:rsidRDefault="00455C91" w:rsidP="00455C91">
      <w:pPr>
        <w:keepNext/>
        <w:keepLines/>
        <w:suppressAutoHyphen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eastAsia="Times New Roman" w:hAnsi="Times New Roman" w:cs="Times New Roman"/>
          <w:bCs/>
          <w:sz w:val="26"/>
          <w:szCs w:val="26"/>
          <w:lang w:eastAsia="ru-RU"/>
        </w:rPr>
        <w:t xml:space="preserve">Юридическое лицо и должностные лица привлечены к административной ответственности по ч. 1 ст. 9.5, ч. 2 ст. 9.5 КоАП РФ. </w:t>
      </w:r>
    </w:p>
    <w:p w:rsidR="00455C91" w:rsidRPr="00455C91" w:rsidRDefault="00455C91" w:rsidP="00455C91">
      <w:pPr>
        <w:keepNext/>
        <w:keepLines/>
        <w:widowControl w:val="0"/>
        <w:spacing w:before="120" w:after="0" w:line="240" w:lineRule="auto"/>
        <w:ind w:firstLine="709"/>
        <w:jc w:val="center"/>
        <w:rPr>
          <w:rFonts w:ascii="Times New Roman" w:eastAsia="Times New Roman" w:hAnsi="Times New Roman" w:cs="Times New Roman"/>
          <w:b/>
          <w:bCs/>
          <w:sz w:val="26"/>
          <w:szCs w:val="26"/>
          <w:lang w:eastAsia="ru-RU"/>
        </w:rPr>
      </w:pPr>
      <w:r w:rsidRPr="00455C91">
        <w:rPr>
          <w:rFonts w:ascii="Times New Roman" w:eastAsia="Times New Roman" w:hAnsi="Times New Roman" w:cs="Times New Roman"/>
          <w:b/>
          <w:sz w:val="26"/>
          <w:szCs w:val="26"/>
          <w:lang w:eastAsia="ru-RU"/>
        </w:rPr>
        <w:t xml:space="preserve">О типовых нарушениях обязательных требований </w:t>
      </w:r>
      <w:r w:rsidRPr="00455C91">
        <w:rPr>
          <w:rFonts w:ascii="Times New Roman" w:eastAsia="Times New Roman" w:hAnsi="Times New Roman" w:cs="Times New Roman"/>
          <w:b/>
          <w:bCs/>
          <w:sz w:val="26"/>
          <w:szCs w:val="26"/>
          <w:lang w:eastAsia="ru-RU"/>
        </w:rPr>
        <w:t xml:space="preserve">в </w:t>
      </w:r>
      <w:r w:rsidRPr="00455C91">
        <w:rPr>
          <w:rFonts w:ascii="Times New Roman" w:eastAsia="Times New Roman" w:hAnsi="Times New Roman" w:cs="Times New Roman"/>
          <w:b/>
          <w:sz w:val="26"/>
          <w:szCs w:val="26"/>
          <w:lang w:eastAsia="ru-RU"/>
        </w:rPr>
        <w:t>горнорудной и угольной промышленности</w:t>
      </w:r>
      <w:r w:rsidRPr="00455C91">
        <w:rPr>
          <w:rFonts w:ascii="Times New Roman" w:eastAsia="Times New Roman" w:hAnsi="Times New Roman" w:cs="Times New Roman"/>
          <w:b/>
          <w:bCs/>
          <w:sz w:val="26"/>
          <w:szCs w:val="26"/>
          <w:lang w:eastAsia="ru-RU"/>
        </w:rPr>
        <w:t xml:space="preserve"> при осуществлении надзора за подъемными сооружениями </w:t>
      </w:r>
    </w:p>
    <w:p w:rsidR="00455C91" w:rsidRPr="00455C91" w:rsidRDefault="00455C91" w:rsidP="005A6DDC">
      <w:pPr>
        <w:keepNext/>
        <w:keepLines/>
        <w:spacing w:before="120" w:after="120" w:line="240" w:lineRule="auto"/>
        <w:jc w:val="center"/>
        <w:rPr>
          <w:rFonts w:ascii="Times New Roman" w:hAnsi="Times New Roman" w:cs="Times New Roman"/>
          <w:i/>
          <w:sz w:val="26"/>
          <w:szCs w:val="26"/>
        </w:rPr>
      </w:pPr>
      <w:proofErr w:type="gramStart"/>
      <w:r w:rsidRPr="00455C91">
        <w:rPr>
          <w:rFonts w:ascii="Times New Roman" w:hAnsi="Times New Roman" w:cs="Times New Roman"/>
          <w:i/>
          <w:sz w:val="26"/>
          <w:szCs w:val="26"/>
        </w:rPr>
        <w:t>Нарушения</w:t>
      </w:r>
      <w:proofErr w:type="gramEnd"/>
      <w:r w:rsidRPr="00455C91">
        <w:rPr>
          <w:rFonts w:ascii="Times New Roman" w:hAnsi="Times New Roman" w:cs="Times New Roman"/>
          <w:i/>
          <w:sz w:val="26"/>
          <w:szCs w:val="26"/>
        </w:rPr>
        <w:t xml:space="preserve"> выявленные </w:t>
      </w:r>
      <w:r w:rsidRPr="00455C91">
        <w:rPr>
          <w:rFonts w:ascii="Times New Roman" w:eastAsia="Times New Roman" w:hAnsi="Times New Roman" w:cs="Times New Roman"/>
          <w:bCs/>
          <w:i/>
          <w:sz w:val="26"/>
          <w:szCs w:val="26"/>
          <w:lang w:eastAsia="ru-RU"/>
        </w:rPr>
        <w:t xml:space="preserve">в отношении </w:t>
      </w:r>
      <w:r w:rsidRPr="00455C91">
        <w:rPr>
          <w:rFonts w:ascii="Times New Roman" w:hAnsi="Times New Roman" w:cs="Times New Roman"/>
          <w:i/>
          <w:sz w:val="26"/>
          <w:szCs w:val="26"/>
        </w:rPr>
        <w:t>АК «АЛРОСА»</w:t>
      </w:r>
    </w:p>
    <w:p w:rsidR="00455C91" w:rsidRPr="00455C91" w:rsidRDefault="00455C91" w:rsidP="00455C91">
      <w:pPr>
        <w:keepNext/>
        <w:keepLines/>
        <w:spacing w:after="0" w:line="240" w:lineRule="auto"/>
        <w:ind w:firstLine="709"/>
        <w:jc w:val="both"/>
        <w:rPr>
          <w:rFonts w:ascii="Times New Roman" w:hAnsi="Times New Roman" w:cs="Times New Roman"/>
          <w:sz w:val="26"/>
          <w:szCs w:val="26"/>
          <w:u w:val="single"/>
        </w:rPr>
      </w:pPr>
      <w:r w:rsidRPr="00455C91">
        <w:rPr>
          <w:rFonts w:ascii="Times New Roman" w:hAnsi="Times New Roman" w:cs="Times New Roman"/>
          <w:sz w:val="26"/>
          <w:szCs w:val="26"/>
          <w:u w:val="single"/>
        </w:rPr>
        <w:t>Рудник «</w:t>
      </w:r>
      <w:proofErr w:type="spellStart"/>
      <w:r w:rsidRPr="00455C91">
        <w:rPr>
          <w:rFonts w:ascii="Times New Roman" w:hAnsi="Times New Roman" w:cs="Times New Roman"/>
          <w:sz w:val="26"/>
          <w:szCs w:val="26"/>
          <w:u w:val="single"/>
        </w:rPr>
        <w:t>Айхал</w:t>
      </w:r>
      <w:proofErr w:type="spellEnd"/>
      <w:r w:rsidRPr="00455C91">
        <w:rPr>
          <w:rFonts w:ascii="Times New Roman" w:hAnsi="Times New Roman" w:cs="Times New Roman"/>
          <w:sz w:val="26"/>
          <w:szCs w:val="26"/>
          <w:u w:val="single"/>
        </w:rPr>
        <w:t>», рудник «Удачный»,</w:t>
      </w:r>
      <w:r w:rsidRPr="00455C91">
        <w:rPr>
          <w:rFonts w:ascii="Times New Roman" w:eastAsia="Times New Roman" w:hAnsi="Times New Roman" w:cs="Times New Roman"/>
          <w:sz w:val="26"/>
          <w:szCs w:val="26"/>
          <w:u w:val="single"/>
          <w:lang w:eastAsia="ru-RU"/>
        </w:rPr>
        <w:t xml:space="preserve"> </w:t>
      </w:r>
      <w:r w:rsidRPr="00455C91">
        <w:rPr>
          <w:rFonts w:ascii="Times New Roman" w:hAnsi="Times New Roman" w:cs="Times New Roman"/>
          <w:sz w:val="26"/>
          <w:szCs w:val="26"/>
          <w:u w:val="single"/>
        </w:rPr>
        <w:t>рудник «Интернациональный»,</w:t>
      </w:r>
      <w:r w:rsidRPr="00455C91">
        <w:rPr>
          <w:rFonts w:ascii="Times New Roman" w:eastAsia="Times New Roman" w:hAnsi="Times New Roman" w:cs="Times New Roman"/>
          <w:sz w:val="26"/>
          <w:szCs w:val="26"/>
          <w:u w:val="single"/>
          <w:lang w:eastAsia="ru-RU"/>
        </w:rPr>
        <w:t xml:space="preserve"> обогатительная  </w:t>
      </w:r>
      <w:r w:rsidRPr="00455C91">
        <w:rPr>
          <w:rFonts w:ascii="Times New Roman" w:hAnsi="Times New Roman" w:cs="Times New Roman"/>
          <w:sz w:val="26"/>
          <w:szCs w:val="26"/>
          <w:u w:val="single"/>
        </w:rPr>
        <w:t xml:space="preserve">фабрика №12  </w:t>
      </w:r>
    </w:p>
    <w:p w:rsidR="00455C91" w:rsidRPr="00455C91" w:rsidRDefault="00455C91" w:rsidP="00455C91">
      <w:pPr>
        <w:keepNext/>
        <w:keepLines/>
        <w:spacing w:after="0" w:line="240" w:lineRule="auto"/>
        <w:ind w:firstLine="709"/>
        <w:jc w:val="both"/>
        <w:rPr>
          <w:rFonts w:ascii="Times New Roman" w:hAnsi="Times New Roman" w:cs="Times New Roman"/>
          <w:sz w:val="26"/>
          <w:szCs w:val="26"/>
        </w:rPr>
      </w:pPr>
      <w:r w:rsidRPr="00455C91">
        <w:rPr>
          <w:rFonts w:ascii="Times New Roman" w:hAnsi="Times New Roman" w:cs="Times New Roman"/>
          <w:sz w:val="26"/>
          <w:szCs w:val="26"/>
        </w:rPr>
        <w:lastRenderedPageBreak/>
        <w:t>При эксплуатации кранов допускаются нарушения:</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sz w:val="26"/>
          <w:szCs w:val="26"/>
          <w:lang w:eastAsia="ru-RU"/>
        </w:rPr>
        <w:t>- Эксплуатация при неудовлетворительном состоянии рельсовых путей мостовых кранов;</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sz w:val="26"/>
          <w:szCs w:val="26"/>
          <w:lang w:eastAsia="ru-RU"/>
        </w:rPr>
        <w:t>- Болтовые соединения несущих ферм подкрановых путей мостовых кранов раскручены и своевременно не осматриваются ответственными специалистами с записью в паспорта по ремонту и рихтовке подкранового пути;</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sz w:val="26"/>
          <w:szCs w:val="26"/>
          <w:lang w:eastAsia="ru-RU"/>
        </w:rPr>
        <w:t xml:space="preserve">- Мостовые краны </w:t>
      </w:r>
      <w:proofErr w:type="spellStart"/>
      <w:r w:rsidRPr="00455C91">
        <w:rPr>
          <w:rFonts w:ascii="Times New Roman" w:eastAsia="Times New Roman" w:hAnsi="Times New Roman" w:cs="Times New Roman"/>
          <w:sz w:val="26"/>
          <w:szCs w:val="26"/>
          <w:lang w:eastAsia="ru-RU"/>
        </w:rPr>
        <w:t>эксплуатируюся</w:t>
      </w:r>
      <w:proofErr w:type="spellEnd"/>
      <w:r w:rsidRPr="00455C91">
        <w:rPr>
          <w:rFonts w:ascii="Times New Roman" w:eastAsia="Times New Roman" w:hAnsi="Times New Roman" w:cs="Times New Roman"/>
          <w:sz w:val="26"/>
          <w:szCs w:val="26"/>
          <w:lang w:eastAsia="ru-RU"/>
        </w:rPr>
        <w:t xml:space="preserve"> с отключенными приборами безопасности;</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sz w:val="26"/>
          <w:szCs w:val="26"/>
          <w:lang w:eastAsia="ru-RU"/>
        </w:rPr>
        <w:t>- Ходовые колеса кранов имеют выработку поверхности реборды более 50 %  от первоначальной толщины.</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sz w:val="26"/>
          <w:szCs w:val="26"/>
          <w:lang w:eastAsia="ru-RU"/>
        </w:rPr>
        <w:t xml:space="preserve"> При эксплуатации лифтов допускаются нарушения:</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hAnsi="Times New Roman"/>
          <w:sz w:val="26"/>
          <w:szCs w:val="26"/>
        </w:rPr>
        <w:t>- Не обеспечена надлежащая организация работ по проведению технического обслуживания, ремонта и осмотра лифтов;</w:t>
      </w:r>
    </w:p>
    <w:p w:rsidR="00455C91" w:rsidRPr="00455C91" w:rsidRDefault="00455C91" w:rsidP="00455C91">
      <w:pPr>
        <w:keepNext/>
        <w:keepLines/>
        <w:widowControl w:val="0"/>
        <w:tabs>
          <w:tab w:val="left" w:pos="284"/>
        </w:tabs>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sz w:val="26"/>
          <w:szCs w:val="26"/>
          <w:lang w:eastAsia="ru-RU"/>
        </w:rPr>
        <w:t xml:space="preserve">- Своевременно не регулируются длина канатов кабины лифтов, </w:t>
      </w:r>
      <w:r w:rsidRPr="00455C91">
        <w:rPr>
          <w:rFonts w:ascii="Times New Roman" w:eastAsia="Times New Roman" w:hAnsi="Times New Roman" w:cs="Times New Roman"/>
          <w:sz w:val="26"/>
          <w:szCs w:val="26"/>
          <w:lang w:eastAsia="ru-RU"/>
        </w:rPr>
        <w:br/>
        <w:t>в результате чего подвеска тросов имеет перекос;</w:t>
      </w:r>
    </w:p>
    <w:p w:rsidR="00455C91" w:rsidRPr="00455C91" w:rsidRDefault="00455C91"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sz w:val="26"/>
          <w:szCs w:val="26"/>
          <w:lang w:eastAsia="ru-RU"/>
        </w:rPr>
        <w:t>- Расстояние между противовесом и отбойником противовеса не соответствует инструкции (руководству) по эксплуатации лифтов.</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hAnsi="Times New Roman"/>
          <w:sz w:val="26"/>
          <w:szCs w:val="26"/>
        </w:rPr>
        <w:t>За нарушения требований Федерального закона № 116-ФЗ</w:t>
      </w:r>
      <w:r w:rsidRPr="00455C91">
        <w:rPr>
          <w:rFonts w:ascii="Times New Roman" w:hAnsi="Times New Roman"/>
          <w:bCs/>
          <w:iCs/>
          <w:sz w:val="26"/>
          <w:szCs w:val="26"/>
        </w:rPr>
        <w:t xml:space="preserve">                           «О промышленной безопасности опасных производственных объектов» и</w:t>
      </w:r>
      <w:r w:rsidRPr="00455C91">
        <w:rPr>
          <w:rFonts w:ascii="Times New Roman" w:hAnsi="Times New Roman"/>
          <w:sz w:val="26"/>
          <w:szCs w:val="26"/>
        </w:rPr>
        <w:t xml:space="preserve">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r w:rsidRPr="00455C91">
        <w:rPr>
          <w:rFonts w:ascii="Times New Roman" w:eastAsia="Times New Roman" w:hAnsi="Times New Roman" w:cs="Times New Roman"/>
          <w:bCs/>
          <w:sz w:val="26"/>
          <w:szCs w:val="26"/>
          <w:lang w:eastAsia="ru-RU"/>
        </w:rPr>
        <w:t>должностные лица привлечены к административной ответственности по ч. 1 ст. 9.1 КоАП РФ.</w:t>
      </w:r>
    </w:p>
    <w:p w:rsidR="00455C91" w:rsidRPr="00455C91" w:rsidRDefault="00455C91" w:rsidP="00455C91">
      <w:pPr>
        <w:keepNext/>
        <w:keepLines/>
        <w:spacing w:before="120" w:after="120" w:line="240" w:lineRule="auto"/>
        <w:ind w:firstLine="709"/>
        <w:jc w:val="center"/>
        <w:rPr>
          <w:rFonts w:ascii="Times New Roman" w:hAnsi="Times New Roman" w:cs="Times New Roman"/>
          <w:i/>
          <w:sz w:val="26"/>
          <w:szCs w:val="26"/>
        </w:rPr>
      </w:pPr>
      <w:proofErr w:type="gramStart"/>
      <w:r w:rsidRPr="00455C91">
        <w:rPr>
          <w:rFonts w:ascii="Times New Roman" w:hAnsi="Times New Roman" w:cs="Times New Roman"/>
          <w:i/>
          <w:sz w:val="26"/>
          <w:szCs w:val="26"/>
        </w:rPr>
        <w:t>Нарушения</w:t>
      </w:r>
      <w:proofErr w:type="gramEnd"/>
      <w:r w:rsidRPr="00455C91">
        <w:rPr>
          <w:rFonts w:ascii="Times New Roman" w:hAnsi="Times New Roman" w:cs="Times New Roman"/>
          <w:i/>
          <w:sz w:val="26"/>
          <w:szCs w:val="26"/>
        </w:rPr>
        <w:t xml:space="preserve"> выявленные в отношении АО ХК «</w:t>
      </w:r>
      <w:proofErr w:type="spellStart"/>
      <w:r w:rsidRPr="00455C91">
        <w:rPr>
          <w:rFonts w:ascii="Times New Roman" w:hAnsi="Times New Roman" w:cs="Times New Roman"/>
          <w:i/>
          <w:sz w:val="26"/>
          <w:szCs w:val="26"/>
        </w:rPr>
        <w:t>Якутуголь</w:t>
      </w:r>
      <w:proofErr w:type="spellEnd"/>
      <w:r w:rsidRPr="00455C91">
        <w:rPr>
          <w:rFonts w:ascii="Times New Roman" w:hAnsi="Times New Roman" w:cs="Times New Roman"/>
          <w:i/>
          <w:sz w:val="26"/>
          <w:szCs w:val="26"/>
        </w:rPr>
        <w:t>»</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sz w:val="26"/>
          <w:szCs w:val="26"/>
          <w:u w:val="single"/>
          <w:lang w:eastAsia="ru-RU"/>
        </w:rPr>
      </w:pPr>
      <w:r w:rsidRPr="00455C91">
        <w:rPr>
          <w:rFonts w:ascii="Times New Roman" w:hAnsi="Times New Roman"/>
          <w:sz w:val="26"/>
          <w:szCs w:val="26"/>
          <w:u w:val="single"/>
        </w:rPr>
        <w:t>Обогатительная фабрика «</w:t>
      </w:r>
      <w:proofErr w:type="spellStart"/>
      <w:r w:rsidRPr="00455C91">
        <w:rPr>
          <w:rFonts w:ascii="Times New Roman" w:hAnsi="Times New Roman"/>
          <w:sz w:val="26"/>
          <w:szCs w:val="26"/>
          <w:u w:val="single"/>
        </w:rPr>
        <w:t>Нерюнгринская</w:t>
      </w:r>
      <w:proofErr w:type="spellEnd"/>
      <w:r w:rsidRPr="00455C91">
        <w:rPr>
          <w:rFonts w:ascii="Times New Roman" w:hAnsi="Times New Roman"/>
          <w:sz w:val="26"/>
          <w:szCs w:val="26"/>
          <w:u w:val="single"/>
        </w:rPr>
        <w:t>»</w:t>
      </w:r>
    </w:p>
    <w:p w:rsidR="00455C91" w:rsidRPr="00455C91" w:rsidRDefault="00455C91" w:rsidP="00455C91">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455C91">
        <w:rPr>
          <w:rFonts w:ascii="Times New Roman" w:eastAsia="Times New Roman" w:hAnsi="Times New Roman" w:cs="Times New Roman"/>
          <w:sz w:val="26"/>
          <w:szCs w:val="26"/>
          <w:lang w:eastAsia="ru-RU"/>
        </w:rPr>
        <w:t xml:space="preserve">- На момент проверки не в полной мере осуществляется производственный </w:t>
      </w:r>
      <w:proofErr w:type="gramStart"/>
      <w:r w:rsidRPr="00455C91">
        <w:rPr>
          <w:rFonts w:ascii="Times New Roman" w:eastAsia="Times New Roman" w:hAnsi="Times New Roman" w:cs="Times New Roman"/>
          <w:sz w:val="26"/>
          <w:szCs w:val="26"/>
          <w:lang w:eastAsia="ru-RU"/>
        </w:rPr>
        <w:t>контроль за</w:t>
      </w:r>
      <w:proofErr w:type="gramEnd"/>
      <w:r w:rsidRPr="00455C91">
        <w:rPr>
          <w:rFonts w:ascii="Times New Roman" w:eastAsia="Times New Roman" w:hAnsi="Times New Roman" w:cs="Times New Roman"/>
          <w:sz w:val="26"/>
          <w:szCs w:val="26"/>
          <w:lang w:eastAsia="ru-RU"/>
        </w:rPr>
        <w:t xml:space="preserve"> соблюдением требований промышленной безопасности, в частности допускаются подъемные сооружения без наличия заключения экспертизы промышленной безопасности о возможности его продления;</w:t>
      </w:r>
    </w:p>
    <w:p w:rsidR="00455C91" w:rsidRPr="00455C91" w:rsidRDefault="00455C91" w:rsidP="00455C91">
      <w:pPr>
        <w:keepNext/>
        <w:keepLines/>
        <w:spacing w:after="0" w:line="240" w:lineRule="auto"/>
        <w:ind w:firstLine="709"/>
        <w:jc w:val="both"/>
        <w:rPr>
          <w:rFonts w:ascii="Times New Roman" w:hAnsi="Times New Roman"/>
          <w:sz w:val="26"/>
          <w:szCs w:val="26"/>
        </w:rPr>
      </w:pPr>
      <w:r w:rsidRPr="00455C91">
        <w:rPr>
          <w:rFonts w:ascii="Times New Roman" w:hAnsi="Times New Roman"/>
          <w:sz w:val="26"/>
          <w:szCs w:val="26"/>
        </w:rPr>
        <w:t>- Допущены в работу подъемные сооружения с неработоспособными ограничителями, указателями и регистраторами, и не обеспечено проведение проверок на работоспособность указателей, ограничителей и регистраторов подъемных сооружений в сроки, установленные их руководствами (инструкциями) по эксплуатации;</w:t>
      </w:r>
    </w:p>
    <w:p w:rsidR="00455C91" w:rsidRPr="00455C91" w:rsidRDefault="00455C91" w:rsidP="00455C91">
      <w:pPr>
        <w:keepNext/>
        <w:keepLines/>
        <w:spacing w:after="0" w:line="240" w:lineRule="auto"/>
        <w:ind w:firstLine="709"/>
        <w:jc w:val="both"/>
        <w:rPr>
          <w:rFonts w:ascii="Times New Roman" w:hAnsi="Times New Roman"/>
          <w:sz w:val="26"/>
          <w:szCs w:val="26"/>
        </w:rPr>
      </w:pPr>
      <w:r w:rsidRPr="00455C91">
        <w:rPr>
          <w:rFonts w:ascii="Times New Roman" w:hAnsi="Times New Roman"/>
          <w:sz w:val="26"/>
          <w:szCs w:val="26"/>
        </w:rPr>
        <w:t xml:space="preserve">- Не своевременно проводятся технические освидетельствования подъемных </w:t>
      </w:r>
      <w:proofErr w:type="gramStart"/>
      <w:r w:rsidRPr="00455C91">
        <w:rPr>
          <w:rFonts w:ascii="Times New Roman" w:hAnsi="Times New Roman"/>
          <w:sz w:val="26"/>
          <w:szCs w:val="26"/>
        </w:rPr>
        <w:t>сооружений</w:t>
      </w:r>
      <w:proofErr w:type="gramEnd"/>
      <w:r w:rsidRPr="00455C91">
        <w:rPr>
          <w:rFonts w:ascii="Times New Roman" w:hAnsi="Times New Roman"/>
          <w:sz w:val="26"/>
          <w:szCs w:val="26"/>
        </w:rPr>
        <w:t xml:space="preserve"> и результаты не записываются в его паспорт специалистом, ответственным за осуществление производственного контроля при эксплуатации подъемных сооружений, проводившим освидетельствование, с указанием срока следующего освидетельствования;</w:t>
      </w:r>
    </w:p>
    <w:p w:rsidR="00455C91" w:rsidRPr="00455C91" w:rsidRDefault="00455C91" w:rsidP="00455C91">
      <w:pPr>
        <w:keepNext/>
        <w:keepLines/>
        <w:spacing w:after="0" w:line="240" w:lineRule="auto"/>
        <w:ind w:firstLine="709"/>
        <w:jc w:val="both"/>
        <w:rPr>
          <w:rFonts w:ascii="Times New Roman" w:hAnsi="Times New Roman"/>
          <w:sz w:val="26"/>
          <w:szCs w:val="26"/>
        </w:rPr>
      </w:pPr>
      <w:r w:rsidRPr="00455C91">
        <w:rPr>
          <w:rFonts w:ascii="Times New Roman" w:hAnsi="Times New Roman"/>
          <w:sz w:val="26"/>
          <w:szCs w:val="26"/>
        </w:rPr>
        <w:t xml:space="preserve">- На время отпуска основного специалиста, ответственного за осуществление производственного контроля в филиале, отсутствует приказ о возложении обязанностей на замещающего его работника. </w:t>
      </w:r>
    </w:p>
    <w:p w:rsidR="00455C91" w:rsidRPr="00455C91" w:rsidRDefault="00455C91" w:rsidP="00455C91">
      <w:pPr>
        <w:keepNext/>
        <w:keepLines/>
        <w:spacing w:after="0" w:line="240" w:lineRule="auto"/>
        <w:ind w:firstLine="709"/>
        <w:jc w:val="both"/>
        <w:rPr>
          <w:rFonts w:ascii="Times New Roman" w:eastAsia="Times New Roman" w:hAnsi="Times New Roman" w:cs="Times New Roman"/>
          <w:bCs/>
          <w:sz w:val="26"/>
          <w:szCs w:val="26"/>
          <w:lang w:eastAsia="ru-RU"/>
        </w:rPr>
      </w:pPr>
      <w:r w:rsidRPr="00455C91">
        <w:rPr>
          <w:rFonts w:ascii="Times New Roman" w:hAnsi="Times New Roman"/>
          <w:sz w:val="26"/>
          <w:szCs w:val="26"/>
        </w:rPr>
        <w:t>За нарушения требований Федерального закона № 116-ФЗ</w:t>
      </w:r>
      <w:r w:rsidRPr="00455C91">
        <w:rPr>
          <w:rFonts w:ascii="Times New Roman" w:hAnsi="Times New Roman"/>
          <w:bCs/>
          <w:iCs/>
          <w:sz w:val="26"/>
          <w:szCs w:val="26"/>
        </w:rPr>
        <w:t xml:space="preserve">                            «О промышленной безопасности опасных производственных объектов» и</w:t>
      </w:r>
      <w:r w:rsidRPr="00455C91">
        <w:rPr>
          <w:rFonts w:ascii="Times New Roman" w:hAnsi="Times New Roman"/>
          <w:sz w:val="26"/>
          <w:szCs w:val="26"/>
        </w:rPr>
        <w:t xml:space="preserve">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r w:rsidRPr="00455C91">
        <w:rPr>
          <w:rFonts w:ascii="Times New Roman" w:eastAsia="Times New Roman" w:hAnsi="Times New Roman" w:cs="Times New Roman"/>
          <w:bCs/>
          <w:sz w:val="26"/>
          <w:szCs w:val="26"/>
          <w:lang w:eastAsia="ru-RU"/>
        </w:rPr>
        <w:t>должностное лицо привлечено к административной ответственности по ч. 1 ст. 9.1 КоАП РФ.</w:t>
      </w:r>
    </w:p>
    <w:p w:rsidR="00DC69B0" w:rsidRDefault="00DC69B0" w:rsidP="00DC69B0">
      <w:pPr>
        <w:keepNext/>
        <w:keepLines/>
        <w:widowControl w:val="0"/>
        <w:spacing w:before="240" w:after="240" w:line="240" w:lineRule="auto"/>
        <w:jc w:val="center"/>
        <w:rPr>
          <w:rFonts w:ascii="Times New Roman" w:hAnsi="Times New Roman" w:cs="Times New Roman"/>
          <w:b/>
          <w:sz w:val="26"/>
          <w:szCs w:val="26"/>
        </w:rPr>
      </w:pPr>
      <w:r w:rsidRPr="00FC6918">
        <w:rPr>
          <w:rFonts w:ascii="Times New Roman" w:hAnsi="Times New Roman" w:cs="Times New Roman"/>
          <w:b/>
          <w:sz w:val="26"/>
          <w:szCs w:val="26"/>
        </w:rPr>
        <w:lastRenderedPageBreak/>
        <w:t>Порядок предоставления государственной услуги по проведению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 xml:space="preserve">Правительством Российской Федерации принято постановление от 25.10.2019 №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В данном Постановлении определены категории работников, обязанных получать дополнительное профессиональное образование в области промышленной безопасности:</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 xml:space="preserve">- работники, ответственные за осуществление производственного </w:t>
      </w:r>
      <w:proofErr w:type="gramStart"/>
      <w:r w:rsidRPr="005F459F">
        <w:rPr>
          <w:rFonts w:ascii="Times New Roman" w:eastAsia="Times New Roman" w:hAnsi="Times New Roman" w:cs="Times New Roman"/>
          <w:sz w:val="26"/>
          <w:szCs w:val="26"/>
          <w:lang w:eastAsia="ru-RU"/>
        </w:rPr>
        <w:t>контроля за</w:t>
      </w:r>
      <w:proofErr w:type="gramEnd"/>
      <w:r w:rsidRPr="005F459F">
        <w:rPr>
          <w:rFonts w:ascii="Times New Roman" w:eastAsia="Times New Roman" w:hAnsi="Times New Roman" w:cs="Times New Roman"/>
          <w:sz w:val="26"/>
          <w:szCs w:val="26"/>
          <w:lang w:eastAsia="ru-RU"/>
        </w:rPr>
        <w:t xml:space="preserve"> соблюдением требований промышленной безопасности организациями, эксплуатирующими ОПО;</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 работники, являющиеся членами аттестационных комиссий организаций, осуществляющих деятельность в области промышленной безопасности;</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 работники, являющиеся специалистами, осуществляющими авторский надзор в процессе строительства, реконструкции, капитального ремонта, технического перевооружения, консервации и ликвидации опасных производственных объектов;</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 работники, осуществляющие функции строительного контроля при осуществлении строительства, реконструкции и капитального ремонта опасных производственных объектов.</w:t>
      </w:r>
    </w:p>
    <w:p w:rsidR="00DC69B0" w:rsidRPr="009C5FEB"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9C5FEB">
        <w:rPr>
          <w:rFonts w:ascii="Times New Roman" w:eastAsia="Times New Roman" w:hAnsi="Times New Roman" w:cs="Times New Roman"/>
          <w:sz w:val="26"/>
          <w:szCs w:val="26"/>
          <w:lang w:eastAsia="ru-RU"/>
        </w:rPr>
        <w:t>Дополнительное профессиональное образование в области промышленной безопасности может быть получено как по программам повышения квалификации, так и по программам профессиональной переподготовки.</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Постановлением утверждено Положение об аттестации в области промышленной безопасности, по вопросам безопасности гидротехнических сооружений, безопасности в сфере электроэнергетики (далее – Положение).</w:t>
      </w:r>
    </w:p>
    <w:p w:rsidR="00DC69B0" w:rsidRDefault="00DC69B0" w:rsidP="00DC69B0">
      <w:pPr>
        <w:keepNext/>
        <w:keepLines/>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C737F">
        <w:rPr>
          <w:rFonts w:ascii="Times New Roman" w:eastAsia="Times New Roman" w:hAnsi="Times New Roman" w:cs="Times New Roman"/>
          <w:sz w:val="26"/>
          <w:szCs w:val="26"/>
          <w:lang w:eastAsia="ru-RU"/>
        </w:rPr>
        <w:t>Положение устанавливает</w:t>
      </w:r>
      <w:r>
        <w:rPr>
          <w:rFonts w:ascii="Times New Roman" w:eastAsia="Times New Roman" w:hAnsi="Times New Roman" w:cs="Times New Roman"/>
          <w:sz w:val="26"/>
          <w:szCs w:val="26"/>
          <w:lang w:eastAsia="ru-RU"/>
        </w:rPr>
        <w:t>:</w:t>
      </w:r>
    </w:p>
    <w:p w:rsidR="00DC69B0" w:rsidRDefault="00DC69B0" w:rsidP="00DC69B0">
      <w:pPr>
        <w:keepNext/>
        <w:keepLines/>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0C737F">
        <w:rPr>
          <w:rFonts w:ascii="Times New Roman" w:eastAsia="Times New Roman" w:hAnsi="Times New Roman" w:cs="Times New Roman"/>
          <w:sz w:val="26"/>
          <w:szCs w:val="26"/>
          <w:lang w:eastAsia="ru-RU"/>
        </w:rPr>
        <w:t xml:space="preserve"> порядок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DC69B0" w:rsidRDefault="00DC69B0" w:rsidP="00DC69B0">
      <w:pPr>
        <w:keepNext/>
        <w:keepLines/>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0C737F">
        <w:rPr>
          <w:rFonts w:ascii="Times New Roman" w:eastAsia="Times New Roman" w:hAnsi="Times New Roman" w:cs="Times New Roman"/>
          <w:sz w:val="26"/>
          <w:szCs w:val="26"/>
          <w:lang w:eastAsia="ru-RU"/>
        </w:rPr>
        <w:t xml:space="preserve"> категории работников, проходящих аттестацию, </w:t>
      </w:r>
    </w:p>
    <w:p w:rsidR="00DC69B0" w:rsidRDefault="00DC69B0" w:rsidP="00DC69B0">
      <w:pPr>
        <w:keepNext/>
        <w:keepLines/>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C737F">
        <w:rPr>
          <w:rFonts w:ascii="Times New Roman" w:eastAsia="Times New Roman" w:hAnsi="Times New Roman" w:cs="Times New Roman"/>
          <w:sz w:val="26"/>
          <w:szCs w:val="26"/>
          <w:lang w:eastAsia="ru-RU"/>
        </w:rPr>
        <w:t xml:space="preserve">случаи проведения внеочередной аттестации </w:t>
      </w:r>
    </w:p>
    <w:p w:rsidR="00DC69B0" w:rsidRPr="000C737F" w:rsidRDefault="00DC69B0" w:rsidP="00DC69B0">
      <w:pPr>
        <w:keepNext/>
        <w:keepLines/>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0C737F">
        <w:rPr>
          <w:rFonts w:ascii="Times New Roman" w:eastAsia="Times New Roman" w:hAnsi="Times New Roman" w:cs="Times New Roman"/>
          <w:sz w:val="26"/>
          <w:szCs w:val="26"/>
          <w:lang w:eastAsia="ru-RU"/>
        </w:rPr>
        <w:t xml:space="preserve"> категории работников, проходящих аттестацию в аттестационных комиссиях, </w:t>
      </w:r>
      <w:r>
        <w:rPr>
          <w:rFonts w:ascii="Times New Roman" w:eastAsia="Times New Roman" w:hAnsi="Times New Roman" w:cs="Times New Roman"/>
          <w:sz w:val="26"/>
          <w:szCs w:val="26"/>
          <w:lang w:eastAsia="ru-RU"/>
        </w:rPr>
        <w:t xml:space="preserve">территориальных органов </w:t>
      </w:r>
      <w:proofErr w:type="spellStart"/>
      <w:r>
        <w:rPr>
          <w:rFonts w:ascii="Times New Roman" w:eastAsia="Times New Roman" w:hAnsi="Times New Roman" w:cs="Times New Roman"/>
          <w:sz w:val="26"/>
          <w:szCs w:val="26"/>
          <w:lang w:eastAsia="ru-RU"/>
        </w:rPr>
        <w:t>Ростехнадзора</w:t>
      </w:r>
      <w:proofErr w:type="spellEnd"/>
      <w:r>
        <w:rPr>
          <w:rFonts w:ascii="Times New Roman" w:eastAsia="Times New Roman" w:hAnsi="Times New Roman" w:cs="Times New Roman"/>
          <w:sz w:val="26"/>
          <w:szCs w:val="26"/>
          <w:lang w:eastAsia="ru-RU"/>
        </w:rPr>
        <w:t>.</w:t>
      </w:r>
    </w:p>
    <w:p w:rsidR="00DC69B0"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В Положени</w:t>
      </w:r>
      <w:r>
        <w:rPr>
          <w:rFonts w:ascii="Times New Roman" w:eastAsia="Times New Roman" w:hAnsi="Times New Roman" w:cs="Times New Roman"/>
          <w:sz w:val="26"/>
          <w:szCs w:val="26"/>
          <w:lang w:eastAsia="ru-RU"/>
        </w:rPr>
        <w:t>е</w:t>
      </w:r>
      <w:r w:rsidRPr="005F459F">
        <w:rPr>
          <w:rFonts w:ascii="Times New Roman" w:eastAsia="Times New Roman" w:hAnsi="Times New Roman" w:cs="Times New Roman"/>
          <w:sz w:val="26"/>
          <w:szCs w:val="26"/>
          <w:lang w:eastAsia="ru-RU"/>
        </w:rPr>
        <w:t xml:space="preserve"> внесены изменения в части, касающейся использования Единого портала тестирования.</w:t>
      </w:r>
      <w:r w:rsidRPr="000C737F">
        <w:rPr>
          <w:rFonts w:ascii="Times New Roman" w:eastAsia="Times New Roman" w:hAnsi="Times New Roman" w:cs="Times New Roman"/>
          <w:sz w:val="26"/>
          <w:szCs w:val="26"/>
          <w:lang w:eastAsia="ru-RU"/>
        </w:rPr>
        <w:t xml:space="preserve"> </w:t>
      </w:r>
      <w:r w:rsidRPr="005F459F">
        <w:rPr>
          <w:rFonts w:ascii="Times New Roman" w:eastAsia="Times New Roman" w:hAnsi="Times New Roman" w:cs="Times New Roman"/>
          <w:sz w:val="26"/>
          <w:szCs w:val="26"/>
          <w:lang w:eastAsia="ru-RU"/>
        </w:rPr>
        <w:t xml:space="preserve">Функционирование Единого портала тестирования обеспечивается ФБУ «Учебно-методический кабинет» </w:t>
      </w:r>
      <w:proofErr w:type="spellStart"/>
      <w:r w:rsidRPr="005F459F">
        <w:rPr>
          <w:rFonts w:ascii="Times New Roman" w:eastAsia="Times New Roman" w:hAnsi="Times New Roman" w:cs="Times New Roman"/>
          <w:sz w:val="26"/>
          <w:szCs w:val="26"/>
          <w:lang w:eastAsia="ru-RU"/>
        </w:rPr>
        <w:t>Ростехнадзора</w:t>
      </w:r>
      <w:proofErr w:type="spellEnd"/>
      <w:r w:rsidRPr="005F459F">
        <w:rPr>
          <w:rFonts w:ascii="Times New Roman" w:eastAsia="Times New Roman" w:hAnsi="Times New Roman" w:cs="Times New Roman"/>
          <w:sz w:val="26"/>
          <w:szCs w:val="26"/>
          <w:lang w:eastAsia="ru-RU"/>
        </w:rPr>
        <w:t>.</w:t>
      </w:r>
    </w:p>
    <w:p w:rsidR="00DC69B0"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 xml:space="preserve">Кроме того, </w:t>
      </w:r>
      <w:proofErr w:type="spellStart"/>
      <w:r w:rsidRPr="005F459F">
        <w:rPr>
          <w:rFonts w:ascii="Times New Roman" w:eastAsia="Times New Roman" w:hAnsi="Times New Roman" w:cs="Times New Roman"/>
          <w:sz w:val="26"/>
          <w:szCs w:val="26"/>
          <w:lang w:eastAsia="ru-RU"/>
        </w:rPr>
        <w:t>Ростехнадзор</w:t>
      </w:r>
      <w:proofErr w:type="spellEnd"/>
      <w:r w:rsidRPr="005F459F">
        <w:rPr>
          <w:rFonts w:ascii="Times New Roman" w:eastAsia="Times New Roman" w:hAnsi="Times New Roman" w:cs="Times New Roman"/>
          <w:sz w:val="26"/>
          <w:szCs w:val="26"/>
          <w:lang w:eastAsia="ru-RU"/>
        </w:rPr>
        <w:t xml:space="preserve"> будет вести реестр всех аттестованных лиц, в том числе подтвердивших свои знания в комиссиях организаций. </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 xml:space="preserve">Государственная </w:t>
      </w:r>
      <w:proofErr w:type="gramStart"/>
      <w:r w:rsidRPr="005F459F">
        <w:rPr>
          <w:rFonts w:ascii="Times New Roman" w:eastAsia="Times New Roman" w:hAnsi="Times New Roman" w:cs="Times New Roman"/>
          <w:sz w:val="26"/>
          <w:szCs w:val="26"/>
          <w:lang w:eastAsia="ru-RU"/>
        </w:rPr>
        <w:t>услуга</w:t>
      </w:r>
      <w:proofErr w:type="gramEnd"/>
      <w:r w:rsidRPr="005F459F">
        <w:rPr>
          <w:rFonts w:ascii="Times New Roman" w:eastAsia="Times New Roman" w:hAnsi="Times New Roman" w:cs="Times New Roman"/>
          <w:sz w:val="26"/>
          <w:szCs w:val="26"/>
          <w:lang w:eastAsia="ru-RU"/>
        </w:rPr>
        <w:t xml:space="preserve"> оказывается по экстерриториальному принципу в любом территориальном органе </w:t>
      </w:r>
      <w:proofErr w:type="spellStart"/>
      <w:r w:rsidRPr="005F459F">
        <w:rPr>
          <w:rFonts w:ascii="Times New Roman" w:eastAsia="Times New Roman" w:hAnsi="Times New Roman" w:cs="Times New Roman"/>
          <w:sz w:val="26"/>
          <w:szCs w:val="26"/>
          <w:lang w:eastAsia="ru-RU"/>
        </w:rPr>
        <w:t>Ростехнадзора</w:t>
      </w:r>
      <w:proofErr w:type="spellEnd"/>
      <w:r w:rsidRPr="005F459F">
        <w:rPr>
          <w:rFonts w:ascii="Times New Roman" w:eastAsia="Times New Roman" w:hAnsi="Times New Roman" w:cs="Times New Roman"/>
          <w:sz w:val="26"/>
          <w:szCs w:val="26"/>
          <w:lang w:eastAsia="ru-RU"/>
        </w:rPr>
        <w:t xml:space="preserve"> по выбору заявителя.</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Согласно Положению, в территориальных аттестационных комиссиях проходят первичную и периодическую аттестацию:</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proofErr w:type="gramStart"/>
      <w:r w:rsidRPr="005F459F">
        <w:rPr>
          <w:rFonts w:ascii="Times New Roman" w:eastAsia="Times New Roman" w:hAnsi="Times New Roman" w:cs="Times New Roman"/>
          <w:sz w:val="26"/>
          <w:szCs w:val="26"/>
          <w:lang w:eastAsia="ru-RU"/>
        </w:rPr>
        <w:lastRenderedPageBreak/>
        <w:t xml:space="preserve">- </w:t>
      </w:r>
      <w:r w:rsidRPr="005F459F">
        <w:rPr>
          <w:rFonts w:ascii="Times New Roman" w:eastAsia="Times New Roman" w:hAnsi="Times New Roman" w:cs="Times New Roman"/>
          <w:b/>
          <w:sz w:val="26"/>
          <w:szCs w:val="26"/>
          <w:lang w:eastAsia="ru-RU"/>
        </w:rPr>
        <w:t>руководители</w:t>
      </w:r>
      <w:r w:rsidRPr="005F459F">
        <w:rPr>
          <w:rFonts w:ascii="Times New Roman" w:eastAsia="Times New Roman" w:hAnsi="Times New Roman" w:cs="Times New Roman"/>
          <w:sz w:val="26"/>
          <w:szCs w:val="26"/>
          <w:lang w:eastAsia="ru-RU"/>
        </w:rPr>
        <w:t xml:space="preserve"> организаций (обособленных подразделений организаций), осуществляющих проектирование, строительство, эксплуатацию, реконструкцию, капитальный ремонт, техническое перевооружение, консервацию и ликвидацию ОПО, а также изготовление, монтаж, наладку, обслуживание и ремонт технических устройств, применяемых на ОПО, проектирование, строительство, капитальный ремонт, эксплуатацию, реконструкцию, консервацию и ликвидацию, а также техническое обслуживание, эксплуатационный контроль и текущий ремонт гидротехнических сооружений, эксплуатацию объектов электроэнергетики и </w:t>
      </w:r>
      <w:proofErr w:type="spellStart"/>
      <w:r w:rsidRPr="005F459F">
        <w:rPr>
          <w:rFonts w:ascii="Times New Roman" w:eastAsia="Times New Roman" w:hAnsi="Times New Roman" w:cs="Times New Roman"/>
          <w:sz w:val="26"/>
          <w:szCs w:val="26"/>
          <w:lang w:eastAsia="ru-RU"/>
        </w:rPr>
        <w:t>энергопринимающих</w:t>
      </w:r>
      <w:proofErr w:type="spellEnd"/>
      <w:r w:rsidRPr="005F459F">
        <w:rPr>
          <w:rFonts w:ascii="Times New Roman" w:eastAsia="Times New Roman" w:hAnsi="Times New Roman" w:cs="Times New Roman"/>
          <w:sz w:val="26"/>
          <w:szCs w:val="26"/>
          <w:lang w:eastAsia="ru-RU"/>
        </w:rPr>
        <w:t xml:space="preserve"> установок, в отношении которых</w:t>
      </w:r>
      <w:proofErr w:type="gramEnd"/>
      <w:r w:rsidRPr="005F459F">
        <w:rPr>
          <w:rFonts w:ascii="Times New Roman" w:eastAsia="Times New Roman" w:hAnsi="Times New Roman" w:cs="Times New Roman"/>
          <w:sz w:val="26"/>
          <w:szCs w:val="26"/>
          <w:lang w:eastAsia="ru-RU"/>
        </w:rPr>
        <w:t xml:space="preserve"> осуществляется федеральный государственный энергетический надзор в сфере электроэнергетики, и оперативно-диспетчерское управление в электроэнергетике, а также индивидуальные предприниматели, осуществляющие профессиональную деятельность, указанную в настоящем подпункте;</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proofErr w:type="gramStart"/>
      <w:r w:rsidRPr="005F459F">
        <w:rPr>
          <w:rFonts w:ascii="Times New Roman" w:eastAsia="Times New Roman" w:hAnsi="Times New Roman" w:cs="Times New Roman"/>
          <w:sz w:val="26"/>
          <w:szCs w:val="26"/>
          <w:lang w:eastAsia="ru-RU"/>
        </w:rPr>
        <w:t xml:space="preserve">- </w:t>
      </w:r>
      <w:r w:rsidRPr="005F459F">
        <w:rPr>
          <w:rFonts w:ascii="Times New Roman" w:eastAsia="Times New Roman" w:hAnsi="Times New Roman" w:cs="Times New Roman"/>
          <w:b/>
          <w:sz w:val="26"/>
          <w:szCs w:val="26"/>
          <w:lang w:eastAsia="ru-RU"/>
        </w:rPr>
        <w:t>должностные лица</w:t>
      </w:r>
      <w:r w:rsidRPr="005F459F">
        <w:rPr>
          <w:rFonts w:ascii="Times New Roman" w:eastAsia="Times New Roman" w:hAnsi="Times New Roman" w:cs="Times New Roman"/>
          <w:sz w:val="26"/>
          <w:szCs w:val="26"/>
          <w:lang w:eastAsia="ru-RU"/>
        </w:rPr>
        <w:t>, на которых возложены функции по осуществлению производственного контроля за соблюдением требований промышленной безопасности на ОПО, эксплуатационного контроля и контроля за показателями состояния гидротехнических сооружений, контроля за соблюдением требований безопасности при эксплуатации объектов электроэнергетики, авторского надзора в процессе строительства, реконструкции, капитального ремонта, технического перевооружения, консервации и ликвидации опасных производственных объектов, гидротехнических сооружений, объектов электроэнергетики, строительного контроля при осуществлении строительства</w:t>
      </w:r>
      <w:proofErr w:type="gramEnd"/>
      <w:r w:rsidRPr="005F459F">
        <w:rPr>
          <w:rFonts w:ascii="Times New Roman" w:eastAsia="Times New Roman" w:hAnsi="Times New Roman" w:cs="Times New Roman"/>
          <w:sz w:val="26"/>
          <w:szCs w:val="26"/>
          <w:lang w:eastAsia="ru-RU"/>
        </w:rPr>
        <w:t>, реконструкции и капитального ремонта ОПО, гидротехнических сооружений, объектов электроэнергетики;</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 xml:space="preserve">- </w:t>
      </w:r>
      <w:r w:rsidRPr="000C737F">
        <w:rPr>
          <w:rFonts w:ascii="Times New Roman" w:eastAsia="Times New Roman" w:hAnsi="Times New Roman" w:cs="Times New Roman"/>
          <w:b/>
          <w:sz w:val="26"/>
          <w:szCs w:val="26"/>
          <w:lang w:eastAsia="ru-RU"/>
        </w:rPr>
        <w:t>члены аттестационных комиссий организаций</w:t>
      </w:r>
      <w:r w:rsidRPr="005F459F">
        <w:rPr>
          <w:rFonts w:ascii="Times New Roman" w:eastAsia="Times New Roman" w:hAnsi="Times New Roman" w:cs="Times New Roman"/>
          <w:sz w:val="26"/>
          <w:szCs w:val="26"/>
          <w:lang w:eastAsia="ru-RU"/>
        </w:rPr>
        <w:t>;</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 xml:space="preserve">- </w:t>
      </w:r>
      <w:r w:rsidRPr="000C737F">
        <w:rPr>
          <w:rFonts w:ascii="Times New Roman" w:eastAsia="Times New Roman" w:hAnsi="Times New Roman" w:cs="Times New Roman"/>
          <w:b/>
          <w:sz w:val="26"/>
          <w:szCs w:val="26"/>
          <w:lang w:eastAsia="ru-RU"/>
        </w:rPr>
        <w:t>инженерно-технические работники</w:t>
      </w:r>
      <w:r w:rsidRPr="005F459F">
        <w:rPr>
          <w:rFonts w:ascii="Times New Roman" w:eastAsia="Times New Roman" w:hAnsi="Times New Roman" w:cs="Times New Roman"/>
          <w:sz w:val="26"/>
          <w:szCs w:val="26"/>
          <w:lang w:eastAsia="ru-RU"/>
        </w:rPr>
        <w:t xml:space="preserve">, осуществляющие профессиональную деятельность, предусмотренную пунктом 1 статьи 14.1 Федерального закона "О промышленной безопасности опасных производственных объектов", частью первой статьи 9.1 Федерального закона "О безопасности гидротехнических сооружений" и пунктом 1 статьи 28.1 Федерального закона "Об электроэнергетике". В случаях, если в организациях не сформированы аттестационные комиссии организаций. </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 xml:space="preserve">- </w:t>
      </w:r>
      <w:r w:rsidRPr="000C737F">
        <w:rPr>
          <w:rFonts w:ascii="Times New Roman" w:eastAsia="Times New Roman" w:hAnsi="Times New Roman" w:cs="Times New Roman"/>
          <w:b/>
          <w:sz w:val="26"/>
          <w:szCs w:val="26"/>
          <w:lang w:eastAsia="ru-RU"/>
        </w:rPr>
        <w:t>диспетчеры субъектов оперативно-диспетчерского управления</w:t>
      </w:r>
      <w:r w:rsidRPr="005F459F">
        <w:rPr>
          <w:rFonts w:ascii="Times New Roman" w:eastAsia="Times New Roman" w:hAnsi="Times New Roman" w:cs="Times New Roman"/>
          <w:sz w:val="26"/>
          <w:szCs w:val="26"/>
          <w:lang w:eastAsia="ru-RU"/>
        </w:rPr>
        <w:t xml:space="preserve"> в электроэнергетике.</w:t>
      </w:r>
    </w:p>
    <w:p w:rsidR="00DC69B0" w:rsidRPr="005F459F" w:rsidRDefault="00DC69B0" w:rsidP="00DC69B0">
      <w:pPr>
        <w:keepNext/>
        <w:keepLines/>
        <w:widowControl w:val="0"/>
        <w:autoSpaceDE w:val="0"/>
        <w:autoSpaceDN w:val="0"/>
        <w:spacing w:before="120" w:after="0" w:line="240" w:lineRule="auto"/>
        <w:ind w:firstLine="539"/>
        <w:jc w:val="both"/>
        <w:rPr>
          <w:rFonts w:ascii="Times New Roman" w:eastAsia="Times New Roman" w:hAnsi="Times New Roman" w:cs="Times New Roman"/>
          <w:sz w:val="26"/>
          <w:szCs w:val="26"/>
        </w:rPr>
      </w:pPr>
      <w:r w:rsidRPr="005F459F">
        <w:rPr>
          <w:rFonts w:ascii="Times New Roman" w:eastAsia="Times New Roman" w:hAnsi="Times New Roman" w:cs="Times New Roman"/>
          <w:sz w:val="26"/>
          <w:szCs w:val="26"/>
        </w:rPr>
        <w:t>Внеочередная аттестация работников, проводится в территориальной аттестационной комиссии, в случае, если в отношении работников выявлены нарушения обязательных требований, определенные в актах технического расследования причин аварии на ОПО, гидротехническом сооружении, расследования причин аварии в электроэнергетике.</w:t>
      </w:r>
    </w:p>
    <w:p w:rsidR="00DC69B0" w:rsidRPr="005F459F" w:rsidRDefault="00DC69B0" w:rsidP="00DC69B0">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 xml:space="preserve">Приказом </w:t>
      </w:r>
      <w:proofErr w:type="spellStart"/>
      <w:r w:rsidRPr="005F459F">
        <w:rPr>
          <w:rFonts w:ascii="Times New Roman" w:eastAsia="Times New Roman" w:hAnsi="Times New Roman" w:cs="Times New Roman"/>
          <w:sz w:val="26"/>
          <w:szCs w:val="26"/>
          <w:lang w:eastAsia="ru-RU"/>
        </w:rPr>
        <w:t>Ростехнадзора</w:t>
      </w:r>
      <w:proofErr w:type="spellEnd"/>
      <w:r w:rsidRPr="005F459F">
        <w:rPr>
          <w:rFonts w:ascii="Times New Roman" w:eastAsia="Times New Roman" w:hAnsi="Times New Roman" w:cs="Times New Roman"/>
          <w:sz w:val="26"/>
          <w:szCs w:val="26"/>
          <w:lang w:eastAsia="ru-RU"/>
        </w:rPr>
        <w:t xml:space="preserve"> от 06.11.2019 № 424 утвержден Временный порядок предоставления Федеральной службой по экологическому, технологическому и атомному надзору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 xml:space="preserve">Порядком определены процедуры при выполнении государственной услуги по организации проведения аттестации, в том числе, утверждены формы обязательных документов, предусмотренных временным порядком, комплектность предоставляемых документов. </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Для получения государственной услуги заявитель направляет:</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lastRenderedPageBreak/>
        <w:t>- заявление об аттестации направляемого работника. К нему прилагаются документы, подтверждающие право лица действовать от имени заявителя. Копии документов о квалификации по результатам дополнительное профессиональное образование в области промышленной безопасности (5 лет предшествующих дате подачи заявления);</w:t>
      </w:r>
    </w:p>
    <w:p w:rsidR="00DC69B0" w:rsidRPr="005F459F" w:rsidRDefault="00DC69B0" w:rsidP="00DC69B0">
      <w:pPr>
        <w:keepNext/>
        <w:keepLines/>
        <w:widowControl w:val="0"/>
        <w:autoSpaceDE w:val="0"/>
        <w:autoSpaceDN w:val="0"/>
        <w:adjustRightInd w:val="0"/>
        <w:spacing w:after="0" w:line="240" w:lineRule="auto"/>
        <w:ind w:firstLine="568"/>
        <w:jc w:val="both"/>
        <w:rPr>
          <w:rFonts w:ascii="Times New Roman" w:eastAsiaTheme="minorEastAsia" w:hAnsi="Times New Roman" w:cs="Times New Roman"/>
          <w:sz w:val="26"/>
          <w:szCs w:val="26"/>
          <w:lang w:eastAsia="ru-RU"/>
        </w:rPr>
      </w:pPr>
      <w:r w:rsidRPr="005F459F">
        <w:rPr>
          <w:rFonts w:ascii="Times New Roman" w:eastAsiaTheme="minorEastAsia" w:hAnsi="Times New Roman" w:cs="Times New Roman"/>
          <w:sz w:val="26"/>
          <w:szCs w:val="26"/>
          <w:lang w:eastAsia="ru-RU"/>
        </w:rPr>
        <w:t>- заявление об апелляции на решения, действия (бездействие) Территориальных аттестационных комиссий;</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заявление о внесении изменений в сведения. К нему прилагаются копии документов, подтверждающих изменения ФИО;</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опись документов.</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i/>
          <w:sz w:val="26"/>
          <w:szCs w:val="26"/>
          <w:lang w:eastAsia="ru-RU"/>
        </w:rPr>
        <w:t>Основания для отказа в приеме документов</w:t>
      </w:r>
      <w:r w:rsidRPr="005F459F">
        <w:rPr>
          <w:rFonts w:ascii="Times New Roman" w:eastAsia="Times New Roman" w:hAnsi="Times New Roman" w:cs="Times New Roman"/>
          <w:sz w:val="26"/>
          <w:szCs w:val="26"/>
          <w:lang w:eastAsia="ru-RU"/>
        </w:rPr>
        <w:t>:</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 представление заявления о предоставлении государственной услуги представителем заявителя в отсутствие документа, удостоверяющего личность, доверенности, оформленной в порядке, установленном законодательством РФ и иных документов, подтверждающих право лица действовать от имени заявителя при подаче документов;</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 представленные заявительные документы не поддаются прочтению (при личном приеме);</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 отсутствует опись документов.</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i/>
          <w:sz w:val="26"/>
          <w:szCs w:val="26"/>
          <w:lang w:eastAsia="ru-RU"/>
        </w:rPr>
      </w:pPr>
      <w:r w:rsidRPr="005F459F">
        <w:rPr>
          <w:rFonts w:ascii="Times New Roman" w:eastAsia="Times New Roman" w:hAnsi="Times New Roman" w:cs="Times New Roman"/>
          <w:i/>
          <w:sz w:val="26"/>
          <w:szCs w:val="26"/>
          <w:lang w:eastAsia="ru-RU"/>
        </w:rPr>
        <w:t>Основания для отказа в предоставлении государственной услуги:</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 несоблюдение формы заявления об аттестации, заявления о внесении изменений, предоставление доков, подтверждающие право лица действовать от имени заявителя, копии документов о квалификации по результатам ДПО, копии документов, подтверждающих изменения ФИО не в полном объеме;</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 отсутствие информации об уплате госпошлины.</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Госпошлина уплачивается в размере и порядке, установленной статьей 333.18 и 333.33 главы 25.3 НК РФ.</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i/>
          <w:sz w:val="26"/>
          <w:szCs w:val="26"/>
          <w:lang w:eastAsia="ru-RU"/>
        </w:rPr>
      </w:pPr>
      <w:r w:rsidRPr="005F459F">
        <w:rPr>
          <w:rFonts w:ascii="Times New Roman" w:eastAsia="Times New Roman" w:hAnsi="Times New Roman" w:cs="Times New Roman"/>
          <w:i/>
          <w:sz w:val="26"/>
          <w:szCs w:val="26"/>
          <w:lang w:eastAsia="ru-RU"/>
        </w:rPr>
        <w:t>Результатами предоставления государственной услуги являются:</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 выписка из протокола заседания ЦАК или ТАК, содержащая результаты аттестации или рассмотрения заявления об апелляции на решения действия (бездействие) ТАК;</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 уведомление о внесении изменений в сведения, содержащиеся в реестре аттестованных лиц.</w:t>
      </w:r>
    </w:p>
    <w:p w:rsidR="00DC69B0" w:rsidRPr="005F459F"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5F459F">
        <w:rPr>
          <w:rFonts w:ascii="Times New Roman" w:eastAsia="Times New Roman" w:hAnsi="Times New Roman" w:cs="Times New Roman"/>
          <w:sz w:val="26"/>
          <w:szCs w:val="26"/>
          <w:lang w:eastAsia="ru-RU"/>
        </w:rPr>
        <w:t>Аттестация проводится в срок, не превышающий 30 календарных дней со дня приема надлежащим образом оформленного заявления и прилагаемых к нему документов.</w:t>
      </w:r>
    </w:p>
    <w:p w:rsidR="00DC69B0" w:rsidRDefault="00DC69B0" w:rsidP="00DC69B0">
      <w:pPr>
        <w:keepNext/>
        <w:keepLines/>
        <w:widowControl w:val="0"/>
        <w:spacing w:before="240" w:after="240" w:line="240" w:lineRule="auto"/>
        <w:jc w:val="center"/>
        <w:rPr>
          <w:rFonts w:ascii="Times New Roman" w:hAnsi="Times New Roman" w:cs="Times New Roman"/>
          <w:b/>
          <w:sz w:val="26"/>
          <w:szCs w:val="26"/>
        </w:rPr>
      </w:pPr>
      <w:r w:rsidRPr="00FC6918">
        <w:rPr>
          <w:rFonts w:ascii="Times New Roman" w:hAnsi="Times New Roman" w:cs="Times New Roman"/>
          <w:b/>
          <w:sz w:val="26"/>
          <w:szCs w:val="26"/>
        </w:rPr>
        <w:t>Порядок предоставления государственной услуги по оформлению документов, удостоверяющих уточненные границы горного отвода.</w:t>
      </w:r>
    </w:p>
    <w:p w:rsidR="00DC69B0"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DE795F">
        <w:rPr>
          <w:rFonts w:ascii="Times New Roman" w:eastAsia="Times New Roman" w:hAnsi="Times New Roman" w:cs="Times New Roman"/>
          <w:sz w:val="26"/>
          <w:szCs w:val="26"/>
          <w:lang w:eastAsia="ru-RU"/>
        </w:rPr>
        <w:t xml:space="preserve">Государственная услуга по оформлению документов, удостоверяющих уточненные границы горного отвода, предоставляется </w:t>
      </w:r>
      <w:proofErr w:type="spellStart"/>
      <w:r w:rsidRPr="00DE795F">
        <w:rPr>
          <w:rFonts w:ascii="Times New Roman" w:eastAsia="Times New Roman" w:hAnsi="Times New Roman" w:cs="Times New Roman"/>
          <w:sz w:val="26"/>
          <w:szCs w:val="26"/>
          <w:lang w:eastAsia="ru-RU"/>
        </w:rPr>
        <w:t>Ростехнадзором</w:t>
      </w:r>
      <w:proofErr w:type="spellEnd"/>
      <w:r w:rsidRPr="00DE795F">
        <w:rPr>
          <w:rFonts w:ascii="Times New Roman" w:eastAsia="Times New Roman" w:hAnsi="Times New Roman" w:cs="Times New Roman"/>
          <w:sz w:val="26"/>
          <w:szCs w:val="26"/>
          <w:lang w:eastAsia="ru-RU"/>
        </w:rPr>
        <w:t xml:space="preserve"> и его </w:t>
      </w:r>
      <w:hyperlink r:id="rId12" w:history="1">
        <w:r w:rsidRPr="00DE795F">
          <w:rPr>
            <w:rFonts w:ascii="Times New Roman" w:eastAsia="Times New Roman" w:hAnsi="Times New Roman" w:cs="Times New Roman"/>
            <w:sz w:val="26"/>
            <w:szCs w:val="26"/>
            <w:lang w:eastAsia="ru-RU"/>
          </w:rPr>
          <w:t>территориальными органами</w:t>
        </w:r>
      </w:hyperlink>
      <w:r w:rsidRPr="00DE795F">
        <w:rPr>
          <w:rFonts w:ascii="Times New Roman" w:eastAsia="Times New Roman" w:hAnsi="Times New Roman" w:cs="Times New Roman"/>
          <w:sz w:val="26"/>
          <w:szCs w:val="26"/>
          <w:lang w:eastAsia="ru-RU"/>
        </w:rPr>
        <w:t xml:space="preserve"> на основании и в соответствии с Правилами подготовки и оформления документов, удостоверяющих уточнённые границы горного отвода, утверждены постановлением Правительства Российской Федерации от 29 июля 2015 г. № 770</w:t>
      </w:r>
      <w:r>
        <w:rPr>
          <w:rFonts w:ascii="Times New Roman" w:eastAsia="Times New Roman" w:hAnsi="Times New Roman" w:cs="Times New Roman"/>
          <w:sz w:val="26"/>
          <w:szCs w:val="26"/>
          <w:lang w:eastAsia="ru-RU"/>
        </w:rPr>
        <w:t>.</w:t>
      </w:r>
    </w:p>
    <w:p w:rsidR="00DC69B0"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DE795F">
        <w:rPr>
          <w:rFonts w:ascii="Times New Roman" w:eastAsia="Times New Roman" w:hAnsi="Times New Roman" w:cs="Times New Roman"/>
          <w:sz w:val="26"/>
          <w:szCs w:val="26"/>
          <w:lang w:eastAsia="ru-RU"/>
        </w:rPr>
        <w:t>Оформление горноотводной документации либо принятие мотивированного решения об отказе в оформлении горноотводной документации осуществляется в срок, не превышающий 25 дней со дня регистрации заявления о предоставлении государственной услуги.</w:t>
      </w:r>
    </w:p>
    <w:p w:rsidR="00DC69B0"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DE795F">
        <w:rPr>
          <w:rFonts w:ascii="Times New Roman" w:eastAsia="Times New Roman" w:hAnsi="Times New Roman" w:cs="Times New Roman"/>
          <w:sz w:val="26"/>
          <w:szCs w:val="26"/>
          <w:lang w:eastAsia="ru-RU"/>
        </w:rPr>
        <w:lastRenderedPageBreak/>
        <w:t xml:space="preserve">Для предоставления государственной услуги в </w:t>
      </w:r>
      <w:proofErr w:type="spellStart"/>
      <w:r w:rsidRPr="00DE795F">
        <w:rPr>
          <w:rFonts w:ascii="Times New Roman" w:eastAsia="Times New Roman" w:hAnsi="Times New Roman" w:cs="Times New Roman"/>
          <w:sz w:val="26"/>
          <w:szCs w:val="26"/>
          <w:lang w:eastAsia="ru-RU"/>
        </w:rPr>
        <w:t>Ростехнадзор</w:t>
      </w:r>
      <w:proofErr w:type="spellEnd"/>
      <w:r w:rsidRPr="00DE795F">
        <w:rPr>
          <w:rFonts w:ascii="Times New Roman" w:eastAsia="Times New Roman" w:hAnsi="Times New Roman" w:cs="Times New Roman"/>
          <w:sz w:val="26"/>
          <w:szCs w:val="26"/>
          <w:lang w:eastAsia="ru-RU"/>
        </w:rPr>
        <w:t xml:space="preserve"> (его территориальный орган) предоставляется </w:t>
      </w:r>
      <w:hyperlink r:id="rId13" w:history="1">
        <w:r w:rsidRPr="00DE795F">
          <w:rPr>
            <w:rFonts w:ascii="Times New Roman" w:eastAsia="Times New Roman" w:hAnsi="Times New Roman" w:cs="Times New Roman"/>
            <w:sz w:val="26"/>
            <w:szCs w:val="26"/>
            <w:lang w:eastAsia="ru-RU"/>
          </w:rPr>
          <w:t>письменное заявление</w:t>
        </w:r>
      </w:hyperlink>
      <w:r w:rsidRPr="00DE795F">
        <w:rPr>
          <w:rFonts w:ascii="Times New Roman" w:eastAsia="Times New Roman" w:hAnsi="Times New Roman" w:cs="Times New Roman"/>
          <w:sz w:val="26"/>
          <w:szCs w:val="26"/>
          <w:lang w:eastAsia="ru-RU"/>
        </w:rPr>
        <w:t xml:space="preserve"> и проект горного отвода на бумажном носителе и в электронном виде.</w:t>
      </w:r>
    </w:p>
    <w:p w:rsidR="00DC69B0" w:rsidRPr="002A6A02" w:rsidRDefault="00DC69B0" w:rsidP="00DC69B0">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2A6A02">
        <w:rPr>
          <w:rFonts w:ascii="Times New Roman" w:eastAsia="Times New Roman" w:hAnsi="Times New Roman" w:cs="Times New Roman"/>
          <w:sz w:val="26"/>
          <w:szCs w:val="26"/>
          <w:lang w:eastAsia="ru-RU"/>
        </w:rPr>
        <w:t xml:space="preserve">Основаниями для </w:t>
      </w:r>
      <w:r w:rsidRPr="002A6A02">
        <w:rPr>
          <w:rFonts w:ascii="Times New Roman" w:eastAsia="Times New Roman" w:hAnsi="Times New Roman" w:cs="Times New Roman"/>
          <w:i/>
          <w:sz w:val="26"/>
          <w:szCs w:val="26"/>
          <w:lang w:eastAsia="ru-RU"/>
        </w:rPr>
        <w:t>отказа в приеме документов</w:t>
      </w:r>
      <w:r w:rsidRPr="002A6A02">
        <w:rPr>
          <w:rFonts w:ascii="Times New Roman" w:eastAsia="Times New Roman" w:hAnsi="Times New Roman" w:cs="Times New Roman"/>
          <w:sz w:val="26"/>
          <w:szCs w:val="26"/>
          <w:lang w:eastAsia="ru-RU"/>
        </w:rPr>
        <w:t>, необходимых для предоставления государственной услуги, являются:</w:t>
      </w:r>
    </w:p>
    <w:p w:rsidR="00DC69B0" w:rsidRPr="002A6A02"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2A6A02">
        <w:rPr>
          <w:rFonts w:ascii="Times New Roman" w:eastAsia="Times New Roman" w:hAnsi="Times New Roman" w:cs="Times New Roman"/>
          <w:sz w:val="26"/>
          <w:szCs w:val="26"/>
          <w:lang w:eastAsia="ru-RU"/>
        </w:rPr>
        <w:t>представление при личном приеме заявления и прилагаемых к нему документов лицом без предъявления документа, удостоверяющего его личность, и документа, подтверждающего полномочия лица на осуществление действий от имени заявителя;</w:t>
      </w:r>
    </w:p>
    <w:p w:rsidR="00DC69B0" w:rsidRPr="002A6A02"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2A6A02">
        <w:rPr>
          <w:rFonts w:ascii="Times New Roman" w:eastAsia="Times New Roman" w:hAnsi="Times New Roman" w:cs="Times New Roman"/>
          <w:sz w:val="26"/>
          <w:szCs w:val="26"/>
          <w:lang w:eastAsia="ru-RU"/>
        </w:rPr>
        <w:t>представленные заявление и прилагаемые к нему документы не поддаются прочтению;</w:t>
      </w:r>
    </w:p>
    <w:p w:rsidR="00DC69B0" w:rsidRPr="002A6A02"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2A6A02">
        <w:rPr>
          <w:rFonts w:ascii="Times New Roman" w:eastAsia="Times New Roman" w:hAnsi="Times New Roman" w:cs="Times New Roman"/>
          <w:sz w:val="26"/>
          <w:szCs w:val="26"/>
          <w:lang w:eastAsia="ru-RU"/>
        </w:rPr>
        <w:t xml:space="preserve">подача заявления и прилагаемых к нему документов в территориальный орган </w:t>
      </w:r>
      <w:proofErr w:type="spellStart"/>
      <w:r w:rsidRPr="002A6A02">
        <w:rPr>
          <w:rFonts w:ascii="Times New Roman" w:eastAsia="Times New Roman" w:hAnsi="Times New Roman" w:cs="Times New Roman"/>
          <w:sz w:val="26"/>
          <w:szCs w:val="26"/>
          <w:lang w:eastAsia="ru-RU"/>
        </w:rPr>
        <w:t>Ростехнадзора</w:t>
      </w:r>
      <w:proofErr w:type="spellEnd"/>
      <w:r w:rsidRPr="002A6A02">
        <w:rPr>
          <w:rFonts w:ascii="Times New Roman" w:eastAsia="Times New Roman" w:hAnsi="Times New Roman" w:cs="Times New Roman"/>
          <w:sz w:val="26"/>
          <w:szCs w:val="26"/>
          <w:lang w:eastAsia="ru-RU"/>
        </w:rPr>
        <w:t xml:space="preserve"> не по принадлежности (по выбору заявителя).</w:t>
      </w:r>
    </w:p>
    <w:p w:rsidR="00DC69B0" w:rsidRPr="002A6A02" w:rsidRDefault="00DC69B0" w:rsidP="00DC69B0">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2A6A02">
        <w:rPr>
          <w:rFonts w:ascii="Times New Roman" w:eastAsia="Times New Roman" w:hAnsi="Times New Roman" w:cs="Times New Roman"/>
          <w:sz w:val="26"/>
          <w:szCs w:val="26"/>
          <w:lang w:eastAsia="ru-RU"/>
        </w:rPr>
        <w:t xml:space="preserve">Основания </w:t>
      </w:r>
      <w:r w:rsidRPr="002A6A02">
        <w:rPr>
          <w:rFonts w:ascii="Times New Roman" w:eastAsia="Times New Roman" w:hAnsi="Times New Roman" w:cs="Times New Roman"/>
          <w:i/>
          <w:sz w:val="26"/>
          <w:szCs w:val="26"/>
          <w:lang w:eastAsia="ru-RU"/>
        </w:rPr>
        <w:t>для приостановления предоставления</w:t>
      </w:r>
      <w:r w:rsidRPr="002A6A02">
        <w:rPr>
          <w:rFonts w:ascii="Times New Roman" w:eastAsia="Times New Roman" w:hAnsi="Times New Roman" w:cs="Times New Roman"/>
          <w:sz w:val="26"/>
          <w:szCs w:val="26"/>
          <w:lang w:eastAsia="ru-RU"/>
        </w:rPr>
        <w:t xml:space="preserve"> государственной услуги законодательством Российской Федерации не предусмотрены.</w:t>
      </w:r>
    </w:p>
    <w:p w:rsidR="00DC69B0" w:rsidRPr="002A6A02" w:rsidRDefault="00DC69B0" w:rsidP="00DC69B0">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2A6A02">
        <w:rPr>
          <w:rFonts w:ascii="Times New Roman" w:eastAsia="Times New Roman" w:hAnsi="Times New Roman" w:cs="Times New Roman"/>
          <w:sz w:val="26"/>
          <w:szCs w:val="26"/>
          <w:lang w:eastAsia="ru-RU"/>
        </w:rPr>
        <w:t xml:space="preserve">Основания </w:t>
      </w:r>
      <w:r w:rsidRPr="002A6A02">
        <w:rPr>
          <w:rFonts w:ascii="Times New Roman" w:eastAsia="Times New Roman" w:hAnsi="Times New Roman" w:cs="Times New Roman"/>
          <w:i/>
          <w:sz w:val="26"/>
          <w:szCs w:val="26"/>
          <w:lang w:eastAsia="ru-RU"/>
        </w:rPr>
        <w:t>для отказа в предоставлении</w:t>
      </w:r>
      <w:r w:rsidRPr="002A6A02">
        <w:rPr>
          <w:rFonts w:ascii="Times New Roman" w:eastAsia="Times New Roman" w:hAnsi="Times New Roman" w:cs="Times New Roman"/>
          <w:sz w:val="26"/>
          <w:szCs w:val="26"/>
          <w:lang w:eastAsia="ru-RU"/>
        </w:rPr>
        <w:t xml:space="preserve"> государственной услуги отсутствуют.</w:t>
      </w:r>
    </w:p>
    <w:p w:rsidR="00DC69B0" w:rsidRPr="002A6A02" w:rsidRDefault="00DC69B0" w:rsidP="00DC69B0">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2A6A02">
        <w:rPr>
          <w:rFonts w:ascii="Times New Roman" w:eastAsia="Times New Roman" w:hAnsi="Times New Roman" w:cs="Times New Roman"/>
          <w:sz w:val="26"/>
          <w:szCs w:val="26"/>
          <w:lang w:eastAsia="ru-RU"/>
        </w:rPr>
        <w:t xml:space="preserve">Основания </w:t>
      </w:r>
      <w:r w:rsidRPr="002A6A02">
        <w:rPr>
          <w:rFonts w:ascii="Times New Roman" w:eastAsia="Times New Roman" w:hAnsi="Times New Roman" w:cs="Times New Roman"/>
          <w:i/>
          <w:sz w:val="26"/>
          <w:szCs w:val="26"/>
          <w:lang w:eastAsia="ru-RU"/>
        </w:rPr>
        <w:t>для принятия решения об отказе по результатам рассмотрения</w:t>
      </w:r>
      <w:r w:rsidRPr="002A6A02">
        <w:rPr>
          <w:rFonts w:ascii="Times New Roman" w:eastAsia="Times New Roman" w:hAnsi="Times New Roman" w:cs="Times New Roman"/>
          <w:sz w:val="26"/>
          <w:szCs w:val="26"/>
          <w:lang w:eastAsia="ru-RU"/>
        </w:rPr>
        <w:t xml:space="preserve"> административных процедур:</w:t>
      </w:r>
    </w:p>
    <w:p w:rsidR="00DC69B0" w:rsidRPr="002A6A02"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2A6A02">
        <w:rPr>
          <w:rFonts w:ascii="Times New Roman" w:eastAsia="Times New Roman" w:hAnsi="Times New Roman" w:cs="Times New Roman"/>
          <w:sz w:val="26"/>
          <w:szCs w:val="26"/>
          <w:lang w:eastAsia="ru-RU"/>
        </w:rPr>
        <w:t>несоответствие заявления и проекта горного отвода требованиям законодательства Российской Федерации о недрах;</w:t>
      </w:r>
    </w:p>
    <w:p w:rsidR="00DC69B0" w:rsidRPr="002A6A02"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2A6A02">
        <w:rPr>
          <w:rFonts w:ascii="Times New Roman" w:eastAsia="Times New Roman" w:hAnsi="Times New Roman" w:cs="Times New Roman"/>
          <w:sz w:val="26"/>
          <w:szCs w:val="26"/>
          <w:lang w:eastAsia="ru-RU"/>
        </w:rPr>
        <w:t>обнаружение недостоверных сведений в заявлении и проекте горного отвода, представленных пользователем недр;</w:t>
      </w:r>
    </w:p>
    <w:p w:rsidR="00DC69B0" w:rsidRPr="002A6A02" w:rsidRDefault="00DC69B0" w:rsidP="00DC69B0">
      <w:pPr>
        <w:keepNext/>
        <w:keepLines/>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2A6A02">
        <w:rPr>
          <w:rFonts w:ascii="Times New Roman" w:eastAsia="Times New Roman" w:hAnsi="Times New Roman" w:cs="Times New Roman"/>
          <w:sz w:val="26"/>
          <w:szCs w:val="26"/>
          <w:lang w:eastAsia="ru-RU"/>
        </w:rPr>
        <w:t>отсутствие лицензии на производство маркшейдерских работ.</w:t>
      </w:r>
    </w:p>
    <w:p w:rsidR="00DC69B0" w:rsidRDefault="00DC69B0" w:rsidP="00DC69B0">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2A6A02">
        <w:rPr>
          <w:rFonts w:ascii="Times New Roman" w:eastAsia="Times New Roman" w:hAnsi="Times New Roman" w:cs="Times New Roman"/>
          <w:sz w:val="26"/>
          <w:szCs w:val="26"/>
          <w:lang w:eastAsia="ru-RU"/>
        </w:rPr>
        <w:t xml:space="preserve">Заявитель имеет право подать жалобу на действия (бездействие) </w:t>
      </w:r>
      <w:proofErr w:type="spellStart"/>
      <w:r w:rsidRPr="002A6A02">
        <w:rPr>
          <w:rFonts w:ascii="Times New Roman" w:eastAsia="Times New Roman" w:hAnsi="Times New Roman" w:cs="Times New Roman"/>
          <w:sz w:val="26"/>
          <w:szCs w:val="26"/>
          <w:lang w:eastAsia="ru-RU"/>
        </w:rPr>
        <w:t>Ростехнадзора</w:t>
      </w:r>
      <w:proofErr w:type="spellEnd"/>
      <w:r w:rsidRPr="002A6A02">
        <w:rPr>
          <w:rFonts w:ascii="Times New Roman" w:eastAsia="Times New Roman" w:hAnsi="Times New Roman" w:cs="Times New Roman"/>
          <w:sz w:val="26"/>
          <w:szCs w:val="26"/>
          <w:lang w:eastAsia="ru-RU"/>
        </w:rPr>
        <w:t xml:space="preserve"> и (или) его должностных лиц и (или) решения, принятые (осуществлённые) в ходе предоставления государственной услуги.</w:t>
      </w:r>
    </w:p>
    <w:p w:rsidR="00455C91" w:rsidRPr="002A6A02" w:rsidRDefault="00455C91" w:rsidP="00455C91">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p>
    <w:sectPr w:rsidR="00455C91" w:rsidRPr="002A6A02" w:rsidSect="00EE6547">
      <w:pgSz w:w="11906" w:h="16838"/>
      <w:pgMar w:top="851" w:right="73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Bal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00"/>
    <w:rsid w:val="000065BA"/>
    <w:rsid w:val="00021ECA"/>
    <w:rsid w:val="000508F9"/>
    <w:rsid w:val="00060FF8"/>
    <w:rsid w:val="000C737F"/>
    <w:rsid w:val="00170CD8"/>
    <w:rsid w:val="001E46FD"/>
    <w:rsid w:val="002A4709"/>
    <w:rsid w:val="002A6A02"/>
    <w:rsid w:val="002A7BB9"/>
    <w:rsid w:val="003412AA"/>
    <w:rsid w:val="003579D6"/>
    <w:rsid w:val="00386FEE"/>
    <w:rsid w:val="003B3C2C"/>
    <w:rsid w:val="003F3F74"/>
    <w:rsid w:val="003F648A"/>
    <w:rsid w:val="0042527D"/>
    <w:rsid w:val="004260A8"/>
    <w:rsid w:val="0042617D"/>
    <w:rsid w:val="00431F16"/>
    <w:rsid w:val="004478CD"/>
    <w:rsid w:val="00455C91"/>
    <w:rsid w:val="004D7896"/>
    <w:rsid w:val="004F6C39"/>
    <w:rsid w:val="0059365A"/>
    <w:rsid w:val="00595015"/>
    <w:rsid w:val="005A0B97"/>
    <w:rsid w:val="005A6DDC"/>
    <w:rsid w:val="005C5773"/>
    <w:rsid w:val="005E1B6E"/>
    <w:rsid w:val="005F459F"/>
    <w:rsid w:val="006E2169"/>
    <w:rsid w:val="007206F3"/>
    <w:rsid w:val="0078416A"/>
    <w:rsid w:val="00790000"/>
    <w:rsid w:val="007D330F"/>
    <w:rsid w:val="00865365"/>
    <w:rsid w:val="008662AF"/>
    <w:rsid w:val="0092627D"/>
    <w:rsid w:val="00966D1D"/>
    <w:rsid w:val="009A3654"/>
    <w:rsid w:val="009C5FEB"/>
    <w:rsid w:val="009D26AD"/>
    <w:rsid w:val="00A423C5"/>
    <w:rsid w:val="00AB48A2"/>
    <w:rsid w:val="00AE173C"/>
    <w:rsid w:val="00B018A3"/>
    <w:rsid w:val="00B35A19"/>
    <w:rsid w:val="00B41BCC"/>
    <w:rsid w:val="00BC5A6A"/>
    <w:rsid w:val="00C24FB8"/>
    <w:rsid w:val="00C302CB"/>
    <w:rsid w:val="00C572A8"/>
    <w:rsid w:val="00C60CA5"/>
    <w:rsid w:val="00C95D8A"/>
    <w:rsid w:val="00CE3EA1"/>
    <w:rsid w:val="00D06C08"/>
    <w:rsid w:val="00D17753"/>
    <w:rsid w:val="00DC69B0"/>
    <w:rsid w:val="00DE795F"/>
    <w:rsid w:val="00E45DB4"/>
    <w:rsid w:val="00E96EAF"/>
    <w:rsid w:val="00EE6547"/>
    <w:rsid w:val="00F1225E"/>
    <w:rsid w:val="00F40085"/>
    <w:rsid w:val="00F44163"/>
    <w:rsid w:val="00F56B2A"/>
    <w:rsid w:val="00FA5ECA"/>
    <w:rsid w:val="00FC6918"/>
    <w:rsid w:val="00FC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B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627D"/>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92627D"/>
    <w:rPr>
      <w:rFonts w:ascii="Times New Roman" w:eastAsia="Times New Roman" w:hAnsi="Times New Roman" w:cs="Times New Roman"/>
      <w:sz w:val="20"/>
      <w:szCs w:val="20"/>
      <w:lang w:eastAsia="ru-RU"/>
    </w:rPr>
  </w:style>
  <w:style w:type="paragraph" w:customStyle="1" w:styleId="a5">
    <w:name w:val="Знак Знак Знак Знак"/>
    <w:basedOn w:val="a"/>
    <w:rsid w:val="001E46FD"/>
    <w:pPr>
      <w:spacing w:after="160" w:line="240" w:lineRule="exact"/>
    </w:pPr>
    <w:rPr>
      <w:rFonts w:ascii="Verdana" w:eastAsia="Times New Roman" w:hAnsi="Verdana" w:cs="Times New Roman"/>
      <w:sz w:val="20"/>
      <w:szCs w:val="20"/>
      <w:lang w:val="en-US"/>
    </w:rPr>
  </w:style>
  <w:style w:type="paragraph" w:styleId="a6">
    <w:name w:val="Balloon Text"/>
    <w:basedOn w:val="a"/>
    <w:link w:val="a7"/>
    <w:uiPriority w:val="99"/>
    <w:semiHidden/>
    <w:unhideWhenUsed/>
    <w:rsid w:val="000508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08F9"/>
    <w:rPr>
      <w:rFonts w:ascii="Tahoma" w:hAnsi="Tahoma" w:cs="Tahoma"/>
      <w:sz w:val="16"/>
      <w:szCs w:val="16"/>
    </w:rPr>
  </w:style>
  <w:style w:type="paragraph" w:styleId="3">
    <w:name w:val="Body Text Indent 3"/>
    <w:basedOn w:val="a"/>
    <w:link w:val="30"/>
    <w:uiPriority w:val="99"/>
    <w:semiHidden/>
    <w:unhideWhenUsed/>
    <w:rsid w:val="00431F16"/>
    <w:pPr>
      <w:spacing w:after="120"/>
      <w:ind w:left="283"/>
    </w:pPr>
    <w:rPr>
      <w:sz w:val="16"/>
      <w:szCs w:val="16"/>
    </w:rPr>
  </w:style>
  <w:style w:type="character" w:customStyle="1" w:styleId="30">
    <w:name w:val="Основной текст с отступом 3 Знак"/>
    <w:basedOn w:val="a0"/>
    <w:link w:val="3"/>
    <w:uiPriority w:val="99"/>
    <w:semiHidden/>
    <w:rsid w:val="00431F16"/>
    <w:rPr>
      <w:sz w:val="16"/>
      <w:szCs w:val="16"/>
    </w:rPr>
  </w:style>
  <w:style w:type="paragraph" w:customStyle="1" w:styleId="a8">
    <w:name w:val="Обычный абзац"/>
    <w:basedOn w:val="a"/>
    <w:link w:val="a9"/>
    <w:rsid w:val="005F459F"/>
    <w:pPr>
      <w:spacing w:after="0" w:line="240" w:lineRule="auto"/>
      <w:ind w:firstLine="709"/>
      <w:jc w:val="both"/>
    </w:pPr>
    <w:rPr>
      <w:rFonts w:ascii="Times New Roman" w:eastAsia="Times New Roman" w:hAnsi="Times New Roman" w:cs="Times New Roman"/>
      <w:sz w:val="28"/>
      <w:szCs w:val="24"/>
      <w:lang w:eastAsia="ru-RU"/>
    </w:rPr>
  </w:style>
  <w:style w:type="table" w:styleId="aa">
    <w:name w:val="Table Grid"/>
    <w:basedOn w:val="a1"/>
    <w:uiPriority w:val="39"/>
    <w:rsid w:val="005F459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Обычный абзац Знак"/>
    <w:link w:val="a8"/>
    <w:rsid w:val="005F459F"/>
    <w:rPr>
      <w:rFonts w:ascii="Times New Roman" w:eastAsia="Times New Roman" w:hAnsi="Times New Roman" w:cs="Times New Roman"/>
      <w:sz w:val="28"/>
      <w:szCs w:val="24"/>
      <w:lang w:eastAsia="ru-RU"/>
    </w:rPr>
  </w:style>
  <w:style w:type="paragraph" w:customStyle="1" w:styleId="ConsPlusNormal">
    <w:name w:val="ConsPlusNormal"/>
    <w:rsid w:val="005F459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b">
    <w:name w:val="No Spacing"/>
    <w:uiPriority w:val="1"/>
    <w:qFormat/>
    <w:rsid w:val="005F459F"/>
    <w:pPr>
      <w:spacing w:after="0" w:line="240" w:lineRule="auto"/>
      <w:ind w:firstLine="567"/>
      <w:jc w:val="both"/>
    </w:pPr>
    <w:rPr>
      <w:rFonts w:ascii="Calibri" w:eastAsia="Calibri" w:hAnsi="Calibri" w:cs="Times New Roman"/>
    </w:rPr>
  </w:style>
  <w:style w:type="character" w:styleId="ac">
    <w:name w:val="annotation reference"/>
    <w:rsid w:val="00966D1D"/>
    <w:rPr>
      <w:sz w:val="16"/>
      <w:szCs w:val="16"/>
    </w:rPr>
  </w:style>
  <w:style w:type="paragraph" w:styleId="ad">
    <w:name w:val="annotation text"/>
    <w:basedOn w:val="a"/>
    <w:link w:val="ae"/>
    <w:rsid w:val="00966D1D"/>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rsid w:val="00966D1D"/>
    <w:rPr>
      <w:rFonts w:ascii="Times New Roman" w:eastAsia="Times New Roman" w:hAnsi="Times New Roman" w:cs="Times New Roman"/>
      <w:sz w:val="20"/>
      <w:szCs w:val="20"/>
      <w:lang w:eastAsia="ru-RU"/>
    </w:rPr>
  </w:style>
  <w:style w:type="paragraph" w:styleId="af">
    <w:name w:val="Normal (Web)"/>
    <w:basedOn w:val="a"/>
    <w:uiPriority w:val="99"/>
    <w:unhideWhenUsed/>
    <w:rsid w:val="00C24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DE79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B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627D"/>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92627D"/>
    <w:rPr>
      <w:rFonts w:ascii="Times New Roman" w:eastAsia="Times New Roman" w:hAnsi="Times New Roman" w:cs="Times New Roman"/>
      <w:sz w:val="20"/>
      <w:szCs w:val="20"/>
      <w:lang w:eastAsia="ru-RU"/>
    </w:rPr>
  </w:style>
  <w:style w:type="paragraph" w:customStyle="1" w:styleId="a5">
    <w:name w:val="Знак Знак Знак Знак"/>
    <w:basedOn w:val="a"/>
    <w:rsid w:val="001E46FD"/>
    <w:pPr>
      <w:spacing w:after="160" w:line="240" w:lineRule="exact"/>
    </w:pPr>
    <w:rPr>
      <w:rFonts w:ascii="Verdana" w:eastAsia="Times New Roman" w:hAnsi="Verdana" w:cs="Times New Roman"/>
      <w:sz w:val="20"/>
      <w:szCs w:val="20"/>
      <w:lang w:val="en-US"/>
    </w:rPr>
  </w:style>
  <w:style w:type="paragraph" w:styleId="a6">
    <w:name w:val="Balloon Text"/>
    <w:basedOn w:val="a"/>
    <w:link w:val="a7"/>
    <w:uiPriority w:val="99"/>
    <w:semiHidden/>
    <w:unhideWhenUsed/>
    <w:rsid w:val="000508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08F9"/>
    <w:rPr>
      <w:rFonts w:ascii="Tahoma" w:hAnsi="Tahoma" w:cs="Tahoma"/>
      <w:sz w:val="16"/>
      <w:szCs w:val="16"/>
    </w:rPr>
  </w:style>
  <w:style w:type="paragraph" w:styleId="3">
    <w:name w:val="Body Text Indent 3"/>
    <w:basedOn w:val="a"/>
    <w:link w:val="30"/>
    <w:uiPriority w:val="99"/>
    <w:semiHidden/>
    <w:unhideWhenUsed/>
    <w:rsid w:val="00431F16"/>
    <w:pPr>
      <w:spacing w:after="120"/>
      <w:ind w:left="283"/>
    </w:pPr>
    <w:rPr>
      <w:sz w:val="16"/>
      <w:szCs w:val="16"/>
    </w:rPr>
  </w:style>
  <w:style w:type="character" w:customStyle="1" w:styleId="30">
    <w:name w:val="Основной текст с отступом 3 Знак"/>
    <w:basedOn w:val="a0"/>
    <w:link w:val="3"/>
    <w:uiPriority w:val="99"/>
    <w:semiHidden/>
    <w:rsid w:val="00431F16"/>
    <w:rPr>
      <w:sz w:val="16"/>
      <w:szCs w:val="16"/>
    </w:rPr>
  </w:style>
  <w:style w:type="paragraph" w:customStyle="1" w:styleId="a8">
    <w:name w:val="Обычный абзац"/>
    <w:basedOn w:val="a"/>
    <w:link w:val="a9"/>
    <w:rsid w:val="005F459F"/>
    <w:pPr>
      <w:spacing w:after="0" w:line="240" w:lineRule="auto"/>
      <w:ind w:firstLine="709"/>
      <w:jc w:val="both"/>
    </w:pPr>
    <w:rPr>
      <w:rFonts w:ascii="Times New Roman" w:eastAsia="Times New Roman" w:hAnsi="Times New Roman" w:cs="Times New Roman"/>
      <w:sz w:val="28"/>
      <w:szCs w:val="24"/>
      <w:lang w:eastAsia="ru-RU"/>
    </w:rPr>
  </w:style>
  <w:style w:type="table" w:styleId="aa">
    <w:name w:val="Table Grid"/>
    <w:basedOn w:val="a1"/>
    <w:uiPriority w:val="39"/>
    <w:rsid w:val="005F459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Обычный абзац Знак"/>
    <w:link w:val="a8"/>
    <w:rsid w:val="005F459F"/>
    <w:rPr>
      <w:rFonts w:ascii="Times New Roman" w:eastAsia="Times New Roman" w:hAnsi="Times New Roman" w:cs="Times New Roman"/>
      <w:sz w:val="28"/>
      <w:szCs w:val="24"/>
      <w:lang w:eastAsia="ru-RU"/>
    </w:rPr>
  </w:style>
  <w:style w:type="paragraph" w:customStyle="1" w:styleId="ConsPlusNormal">
    <w:name w:val="ConsPlusNormal"/>
    <w:rsid w:val="005F459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b">
    <w:name w:val="No Spacing"/>
    <w:uiPriority w:val="1"/>
    <w:qFormat/>
    <w:rsid w:val="005F459F"/>
    <w:pPr>
      <w:spacing w:after="0" w:line="240" w:lineRule="auto"/>
      <w:ind w:firstLine="567"/>
      <w:jc w:val="both"/>
    </w:pPr>
    <w:rPr>
      <w:rFonts w:ascii="Calibri" w:eastAsia="Calibri" w:hAnsi="Calibri" w:cs="Times New Roman"/>
    </w:rPr>
  </w:style>
  <w:style w:type="character" w:styleId="ac">
    <w:name w:val="annotation reference"/>
    <w:rsid w:val="00966D1D"/>
    <w:rPr>
      <w:sz w:val="16"/>
      <w:szCs w:val="16"/>
    </w:rPr>
  </w:style>
  <w:style w:type="paragraph" w:styleId="ad">
    <w:name w:val="annotation text"/>
    <w:basedOn w:val="a"/>
    <w:link w:val="ae"/>
    <w:rsid w:val="00966D1D"/>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rsid w:val="00966D1D"/>
    <w:rPr>
      <w:rFonts w:ascii="Times New Roman" w:eastAsia="Times New Roman" w:hAnsi="Times New Roman" w:cs="Times New Roman"/>
      <w:sz w:val="20"/>
      <w:szCs w:val="20"/>
      <w:lang w:eastAsia="ru-RU"/>
    </w:rPr>
  </w:style>
  <w:style w:type="paragraph" w:styleId="af">
    <w:name w:val="Normal (Web)"/>
    <w:basedOn w:val="a"/>
    <w:uiPriority w:val="99"/>
    <w:unhideWhenUsed/>
    <w:rsid w:val="00C24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DE79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483">
      <w:bodyDiv w:val="1"/>
      <w:marLeft w:val="0"/>
      <w:marRight w:val="0"/>
      <w:marTop w:val="0"/>
      <w:marBottom w:val="0"/>
      <w:divBdr>
        <w:top w:val="none" w:sz="0" w:space="0" w:color="auto"/>
        <w:left w:val="none" w:sz="0" w:space="0" w:color="auto"/>
        <w:bottom w:val="none" w:sz="0" w:space="0" w:color="auto"/>
        <w:right w:val="none" w:sz="0" w:space="0" w:color="auto"/>
      </w:divBdr>
    </w:div>
    <w:div w:id="45028153">
      <w:bodyDiv w:val="1"/>
      <w:marLeft w:val="0"/>
      <w:marRight w:val="0"/>
      <w:marTop w:val="0"/>
      <w:marBottom w:val="0"/>
      <w:divBdr>
        <w:top w:val="none" w:sz="0" w:space="0" w:color="auto"/>
        <w:left w:val="none" w:sz="0" w:space="0" w:color="auto"/>
        <w:bottom w:val="none" w:sz="0" w:space="0" w:color="auto"/>
        <w:right w:val="none" w:sz="0" w:space="0" w:color="auto"/>
      </w:divBdr>
    </w:div>
    <w:div w:id="102962402">
      <w:bodyDiv w:val="1"/>
      <w:marLeft w:val="0"/>
      <w:marRight w:val="0"/>
      <w:marTop w:val="0"/>
      <w:marBottom w:val="0"/>
      <w:divBdr>
        <w:top w:val="none" w:sz="0" w:space="0" w:color="auto"/>
        <w:left w:val="none" w:sz="0" w:space="0" w:color="auto"/>
        <w:bottom w:val="none" w:sz="0" w:space="0" w:color="auto"/>
        <w:right w:val="none" w:sz="0" w:space="0" w:color="auto"/>
      </w:divBdr>
    </w:div>
    <w:div w:id="342320926">
      <w:bodyDiv w:val="1"/>
      <w:marLeft w:val="0"/>
      <w:marRight w:val="0"/>
      <w:marTop w:val="0"/>
      <w:marBottom w:val="0"/>
      <w:divBdr>
        <w:top w:val="none" w:sz="0" w:space="0" w:color="auto"/>
        <w:left w:val="none" w:sz="0" w:space="0" w:color="auto"/>
        <w:bottom w:val="none" w:sz="0" w:space="0" w:color="auto"/>
        <w:right w:val="none" w:sz="0" w:space="0" w:color="auto"/>
      </w:divBdr>
    </w:div>
    <w:div w:id="356975868">
      <w:bodyDiv w:val="1"/>
      <w:marLeft w:val="0"/>
      <w:marRight w:val="0"/>
      <w:marTop w:val="0"/>
      <w:marBottom w:val="0"/>
      <w:divBdr>
        <w:top w:val="none" w:sz="0" w:space="0" w:color="auto"/>
        <w:left w:val="none" w:sz="0" w:space="0" w:color="auto"/>
        <w:bottom w:val="none" w:sz="0" w:space="0" w:color="auto"/>
        <w:right w:val="none" w:sz="0" w:space="0" w:color="auto"/>
      </w:divBdr>
    </w:div>
    <w:div w:id="381252292">
      <w:bodyDiv w:val="1"/>
      <w:marLeft w:val="0"/>
      <w:marRight w:val="0"/>
      <w:marTop w:val="0"/>
      <w:marBottom w:val="0"/>
      <w:divBdr>
        <w:top w:val="none" w:sz="0" w:space="0" w:color="auto"/>
        <w:left w:val="none" w:sz="0" w:space="0" w:color="auto"/>
        <w:bottom w:val="none" w:sz="0" w:space="0" w:color="auto"/>
        <w:right w:val="none" w:sz="0" w:space="0" w:color="auto"/>
      </w:divBdr>
    </w:div>
    <w:div w:id="422919811">
      <w:bodyDiv w:val="1"/>
      <w:marLeft w:val="0"/>
      <w:marRight w:val="0"/>
      <w:marTop w:val="0"/>
      <w:marBottom w:val="0"/>
      <w:divBdr>
        <w:top w:val="none" w:sz="0" w:space="0" w:color="auto"/>
        <w:left w:val="none" w:sz="0" w:space="0" w:color="auto"/>
        <w:bottom w:val="none" w:sz="0" w:space="0" w:color="auto"/>
        <w:right w:val="none" w:sz="0" w:space="0" w:color="auto"/>
      </w:divBdr>
    </w:div>
    <w:div w:id="746806200">
      <w:bodyDiv w:val="1"/>
      <w:marLeft w:val="0"/>
      <w:marRight w:val="0"/>
      <w:marTop w:val="0"/>
      <w:marBottom w:val="0"/>
      <w:divBdr>
        <w:top w:val="none" w:sz="0" w:space="0" w:color="auto"/>
        <w:left w:val="none" w:sz="0" w:space="0" w:color="auto"/>
        <w:bottom w:val="none" w:sz="0" w:space="0" w:color="auto"/>
        <w:right w:val="none" w:sz="0" w:space="0" w:color="auto"/>
      </w:divBdr>
    </w:div>
    <w:div w:id="925771796">
      <w:bodyDiv w:val="1"/>
      <w:marLeft w:val="0"/>
      <w:marRight w:val="0"/>
      <w:marTop w:val="0"/>
      <w:marBottom w:val="0"/>
      <w:divBdr>
        <w:top w:val="none" w:sz="0" w:space="0" w:color="auto"/>
        <w:left w:val="none" w:sz="0" w:space="0" w:color="auto"/>
        <w:bottom w:val="none" w:sz="0" w:space="0" w:color="auto"/>
        <w:right w:val="none" w:sz="0" w:space="0" w:color="auto"/>
      </w:divBdr>
    </w:div>
    <w:div w:id="1397434851">
      <w:bodyDiv w:val="1"/>
      <w:marLeft w:val="0"/>
      <w:marRight w:val="0"/>
      <w:marTop w:val="0"/>
      <w:marBottom w:val="0"/>
      <w:divBdr>
        <w:top w:val="none" w:sz="0" w:space="0" w:color="auto"/>
        <w:left w:val="none" w:sz="0" w:space="0" w:color="auto"/>
        <w:bottom w:val="none" w:sz="0" w:space="0" w:color="auto"/>
        <w:right w:val="none" w:sz="0" w:space="0" w:color="auto"/>
      </w:divBdr>
    </w:div>
    <w:div w:id="1546913289">
      <w:bodyDiv w:val="1"/>
      <w:marLeft w:val="0"/>
      <w:marRight w:val="0"/>
      <w:marTop w:val="0"/>
      <w:marBottom w:val="0"/>
      <w:divBdr>
        <w:top w:val="none" w:sz="0" w:space="0" w:color="auto"/>
        <w:left w:val="none" w:sz="0" w:space="0" w:color="auto"/>
        <w:bottom w:val="none" w:sz="0" w:space="0" w:color="auto"/>
        <w:right w:val="none" w:sz="0" w:space="0" w:color="auto"/>
      </w:divBdr>
    </w:div>
    <w:div w:id="1557617613">
      <w:bodyDiv w:val="1"/>
      <w:marLeft w:val="0"/>
      <w:marRight w:val="0"/>
      <w:marTop w:val="0"/>
      <w:marBottom w:val="0"/>
      <w:divBdr>
        <w:top w:val="none" w:sz="0" w:space="0" w:color="auto"/>
        <w:left w:val="none" w:sz="0" w:space="0" w:color="auto"/>
        <w:bottom w:val="none" w:sz="0" w:space="0" w:color="auto"/>
        <w:right w:val="none" w:sz="0" w:space="0" w:color="auto"/>
      </w:divBdr>
    </w:div>
    <w:div w:id="1559627743">
      <w:bodyDiv w:val="1"/>
      <w:marLeft w:val="0"/>
      <w:marRight w:val="0"/>
      <w:marTop w:val="0"/>
      <w:marBottom w:val="0"/>
      <w:divBdr>
        <w:top w:val="none" w:sz="0" w:space="0" w:color="auto"/>
        <w:left w:val="none" w:sz="0" w:space="0" w:color="auto"/>
        <w:bottom w:val="none" w:sz="0" w:space="0" w:color="auto"/>
        <w:right w:val="none" w:sz="0" w:space="0" w:color="auto"/>
      </w:divBdr>
    </w:div>
    <w:div w:id="1728526351">
      <w:bodyDiv w:val="1"/>
      <w:marLeft w:val="0"/>
      <w:marRight w:val="0"/>
      <w:marTop w:val="0"/>
      <w:marBottom w:val="0"/>
      <w:divBdr>
        <w:top w:val="none" w:sz="0" w:space="0" w:color="auto"/>
        <w:left w:val="none" w:sz="0" w:space="0" w:color="auto"/>
        <w:bottom w:val="none" w:sz="0" w:space="0" w:color="auto"/>
        <w:right w:val="none" w:sz="0" w:space="0" w:color="auto"/>
      </w:divBdr>
    </w:div>
    <w:div w:id="193921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gosnadzor.ru/service/list/mining%20lease/List%20of%20documents/&#1060;&#1086;&#1088;&#1084;&#1072;%20&#1079;&#1072;&#1103;&#1074;&#1083;&#1077;&#1085;&#1080;&#1103;%20&#1086;%20&#1087;&#1088;&#1077;&#1076;&#1086;&#1089;&#1090;&#1072;&#1074;&#1083;&#1077;&#1085;&#1080;&#1080;%20&#1075;&#1086;&#1089;&#1091;&#1076;&#1072;&#1088;&#1089;&#1090;&#1074;&#1077;&#1085;&#1085;&#1086;&#1081;%20&#1091;&#1089;&#1083;&#1091;&#1075;&#1080;.docx"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gosnadzor.ru/about_gosnadzor/structure/territory/technolog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2"/>
            <c:bubble3D val="0"/>
            <c:spPr>
              <a:ln>
                <a:solidFill>
                  <a:schemeClr val="tx1"/>
                </a:solidFill>
              </a:ln>
            </c:spPr>
          </c:dPt>
          <c:dPt>
            <c:idx val="3"/>
            <c:bubble3D val="0"/>
            <c:spPr>
              <a:ln>
                <a:solidFill>
                  <a:schemeClr val="tx1"/>
                </a:solidFill>
              </a:ln>
            </c:spPr>
          </c:dPt>
          <c:dLbls>
            <c:dLbl>
              <c:idx val="0"/>
              <c:layout>
                <c:manualLayout>
                  <c:x val="-0.13616731068338681"/>
                  <c:y val="-7.5170742668466354E-3"/>
                </c:manualLayout>
              </c:layout>
              <c:showLegendKey val="0"/>
              <c:showVal val="1"/>
              <c:showCatName val="0"/>
              <c:showSerName val="0"/>
              <c:showPercent val="0"/>
              <c:showBubbleSize val="0"/>
            </c:dLbl>
            <c:dLbl>
              <c:idx val="1"/>
              <c:layout>
                <c:manualLayout>
                  <c:x val="7.4247715563332359E-2"/>
                  <c:y val="2.3682473763042253E-2"/>
                </c:manualLayout>
              </c:layout>
              <c:showLegendKey val="0"/>
              <c:showVal val="1"/>
              <c:showCatName val="0"/>
              <c:showSerName val="0"/>
              <c:showPercent val="0"/>
              <c:showBubbleSize val="0"/>
            </c:dLbl>
            <c:dLbl>
              <c:idx val="2"/>
              <c:layout>
                <c:manualLayout>
                  <c:x val="9.7294279187323807E-2"/>
                  <c:y val="-1.3343016723733711E-3"/>
                </c:manualLayout>
              </c:layout>
              <c:showLegendKey val="0"/>
              <c:showVal val="1"/>
              <c:showCatName val="0"/>
              <c:showSerName val="0"/>
              <c:showPercent val="0"/>
              <c:showBubbleSize val="0"/>
            </c:dLbl>
            <c:dLbl>
              <c:idx val="3"/>
              <c:layout>
                <c:manualLayout>
                  <c:x val="-9.8652486147564888E-2"/>
                  <c:y val="8.0793855362936026E-2"/>
                </c:manualLayout>
              </c:layout>
              <c:showLegendKey val="0"/>
              <c:showVal val="1"/>
              <c:showCatName val="0"/>
              <c:showSerName val="0"/>
              <c:showPercent val="0"/>
              <c:showBubbleSize val="0"/>
            </c:dLbl>
            <c:txPr>
              <a:bodyPr/>
              <a:lstStyle/>
              <a:p>
                <a:pPr>
                  <a:defRPr sz="1300"/>
                </a:pPr>
                <a:endParaRPr lang="ru-RU"/>
              </a:p>
            </c:txPr>
            <c:showLegendKey val="0"/>
            <c:showVal val="1"/>
            <c:showCatName val="0"/>
            <c:showSerName val="0"/>
            <c:showPercent val="0"/>
            <c:showBubbleSize val="0"/>
            <c:showLeaderLines val="1"/>
          </c:dLbls>
          <c:cat>
            <c:strRef>
              <c:f>Лист1!$A$2:$A$5</c:f>
              <c:strCache>
                <c:ptCount val="4"/>
                <c:pt idx="0">
                  <c:v>1 класс опасности</c:v>
                </c:pt>
                <c:pt idx="1">
                  <c:v>2 класс опасности</c:v>
                </c:pt>
                <c:pt idx="2">
                  <c:v>3 класс опасности</c:v>
                </c:pt>
                <c:pt idx="3">
                  <c:v>4 класс опасности</c:v>
                </c:pt>
              </c:strCache>
            </c:strRef>
          </c:cat>
          <c:val>
            <c:numRef>
              <c:f>Лист1!$B$2:$B$5</c:f>
              <c:numCache>
                <c:formatCode>General</c:formatCode>
                <c:ptCount val="4"/>
                <c:pt idx="0">
                  <c:v>27</c:v>
                </c:pt>
                <c:pt idx="1">
                  <c:v>164</c:v>
                </c:pt>
                <c:pt idx="2">
                  <c:v>1116</c:v>
                </c:pt>
                <c:pt idx="3">
                  <c:v>488</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5.049499094303353E-2"/>
          <c:y val="0.84294303775793133"/>
          <c:w val="0.92370140352174279"/>
          <c:h val="0.14022076627670177"/>
        </c:manualLayout>
      </c:layout>
      <c:overlay val="0"/>
      <c:txPr>
        <a:bodyPr/>
        <a:lstStyle/>
        <a:p>
          <a:pPr>
            <a:defRPr sz="1100"/>
          </a:pPr>
          <a:endParaRPr lang="ru-RU"/>
        </a:p>
      </c:txPr>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20</Pages>
  <Words>7514</Words>
  <Characters>42831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Роева Ирина Валерьевна</dc:creator>
  <cp:keywords/>
  <dc:description/>
  <cp:lastModifiedBy>Роева Ирина Валерьевна</cp:lastModifiedBy>
  <cp:revision>33</cp:revision>
  <cp:lastPrinted>2019-04-12T00:47:00Z</cp:lastPrinted>
  <dcterms:created xsi:type="dcterms:W3CDTF">2019-03-20T07:12:00Z</dcterms:created>
  <dcterms:modified xsi:type="dcterms:W3CDTF">2020-02-28T03:56:00Z</dcterms:modified>
</cp:coreProperties>
</file>